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992A" w14:textId="193732B6" w:rsidR="001572DE" w:rsidRDefault="001572DE" w:rsidP="003054D5">
      <w:pPr>
        <w:jc w:val="center"/>
        <w:rPr>
          <w:b/>
          <w:szCs w:val="24"/>
        </w:rPr>
      </w:pPr>
      <w:bookmarkStart w:id="0" w:name="_Hlk69829924"/>
      <w:r w:rsidRPr="00372739">
        <w:rPr>
          <w:b/>
          <w:szCs w:val="24"/>
        </w:rPr>
        <w:t>TERMS OF REFERENCE</w:t>
      </w:r>
    </w:p>
    <w:p w14:paraId="75A124B7" w14:textId="77777777" w:rsidR="003054D5" w:rsidRPr="00372739" w:rsidRDefault="003054D5" w:rsidP="003054D5">
      <w:pPr>
        <w:jc w:val="center"/>
        <w:rPr>
          <w:b/>
          <w:szCs w:val="24"/>
        </w:rPr>
      </w:pPr>
    </w:p>
    <w:p w14:paraId="6F687577" w14:textId="14E45E17" w:rsidR="00A45812" w:rsidRPr="00A45812" w:rsidRDefault="00A45812" w:rsidP="00A45812">
      <w:pPr>
        <w:spacing w:before="120" w:after="120"/>
        <w:jc w:val="both"/>
        <w:rPr>
          <w:szCs w:val="24"/>
          <w:lang w:val="en-US"/>
        </w:rPr>
      </w:pPr>
      <w:r w:rsidRPr="00B901F3">
        <w:rPr>
          <w:b/>
          <w:bCs/>
          <w:szCs w:val="24"/>
          <w:lang w:val="en-US"/>
        </w:rPr>
        <w:t>Consultancy</w:t>
      </w:r>
      <w:r w:rsidRPr="00A45812">
        <w:rPr>
          <w:szCs w:val="24"/>
          <w:lang w:val="en-US"/>
        </w:rPr>
        <w:t xml:space="preserve">: </w:t>
      </w:r>
      <w:r w:rsidR="00143C99">
        <w:rPr>
          <w:szCs w:val="24"/>
          <w:lang w:val="en-US"/>
        </w:rPr>
        <w:t xml:space="preserve">Agricultural Economist, </w:t>
      </w:r>
      <w:r w:rsidR="003054D5">
        <w:rPr>
          <w:szCs w:val="24"/>
          <w:lang w:val="en-US"/>
        </w:rPr>
        <w:t xml:space="preserve">Data Analyst, Data Scientist, </w:t>
      </w:r>
      <w:r w:rsidR="003054D5" w:rsidRPr="003054D5">
        <w:rPr>
          <w:szCs w:val="24"/>
          <w:lang w:val="en-US"/>
        </w:rPr>
        <w:t>Agricultural Statistician</w:t>
      </w:r>
      <w:r w:rsidR="00B901F3">
        <w:rPr>
          <w:szCs w:val="24"/>
          <w:lang w:val="en-US"/>
        </w:rPr>
        <w:t xml:space="preserve">, Food Security </w:t>
      </w:r>
      <w:r w:rsidR="00B30FEC">
        <w:rPr>
          <w:szCs w:val="24"/>
          <w:lang w:val="en-US"/>
        </w:rPr>
        <w:t>Expert/</w:t>
      </w:r>
      <w:r w:rsidR="00B901F3">
        <w:rPr>
          <w:szCs w:val="24"/>
          <w:lang w:val="en-US"/>
        </w:rPr>
        <w:t>Analyst</w:t>
      </w:r>
    </w:p>
    <w:p w14:paraId="69204B6B" w14:textId="2DE5407C" w:rsidR="00A45812" w:rsidRPr="00A45812" w:rsidRDefault="00A45812" w:rsidP="00A45812">
      <w:pPr>
        <w:spacing w:before="120" w:after="120"/>
        <w:jc w:val="both"/>
        <w:rPr>
          <w:szCs w:val="24"/>
          <w:lang w:val="en-US"/>
        </w:rPr>
      </w:pPr>
      <w:r w:rsidRPr="00B901F3">
        <w:rPr>
          <w:b/>
          <w:bCs/>
          <w:szCs w:val="24"/>
          <w:lang w:val="en-US"/>
        </w:rPr>
        <w:t>Contract Type</w:t>
      </w:r>
      <w:r w:rsidRPr="00A45812">
        <w:rPr>
          <w:szCs w:val="24"/>
          <w:lang w:val="en-US"/>
        </w:rPr>
        <w:t>: Consultancy</w:t>
      </w:r>
    </w:p>
    <w:p w14:paraId="16FA2A54" w14:textId="1D160C66" w:rsidR="00A45812" w:rsidRPr="00A45812" w:rsidRDefault="00A45812" w:rsidP="00A45812">
      <w:pPr>
        <w:spacing w:before="120" w:after="120"/>
        <w:jc w:val="both"/>
        <w:rPr>
          <w:szCs w:val="24"/>
          <w:lang w:val="en-US"/>
        </w:rPr>
      </w:pPr>
      <w:r w:rsidRPr="00B901F3">
        <w:rPr>
          <w:b/>
          <w:bCs/>
          <w:szCs w:val="24"/>
          <w:lang w:val="en-US"/>
        </w:rPr>
        <w:t>Reports to</w:t>
      </w:r>
      <w:r w:rsidRPr="00A45812">
        <w:rPr>
          <w:szCs w:val="24"/>
          <w:lang w:val="en-US"/>
        </w:rPr>
        <w:t xml:space="preserve">: </w:t>
      </w:r>
      <w:r w:rsidR="003054D5">
        <w:rPr>
          <w:szCs w:val="24"/>
          <w:lang w:val="en-US"/>
        </w:rPr>
        <w:t>Programmes and Projects Office</w:t>
      </w:r>
      <w:r w:rsidR="00B901F3">
        <w:rPr>
          <w:szCs w:val="24"/>
          <w:lang w:val="en-US"/>
        </w:rPr>
        <w:t xml:space="preserve"> of the IOFS Secretariat</w:t>
      </w:r>
    </w:p>
    <w:p w14:paraId="1636A5EB" w14:textId="751AF216" w:rsidR="00A45812" w:rsidRPr="00A45812" w:rsidRDefault="00A45812" w:rsidP="00A45812">
      <w:pPr>
        <w:spacing w:before="120" w:after="120"/>
        <w:jc w:val="both"/>
        <w:rPr>
          <w:szCs w:val="24"/>
          <w:lang w:val="en-US"/>
        </w:rPr>
      </w:pPr>
      <w:r w:rsidRPr="00B901F3">
        <w:rPr>
          <w:b/>
          <w:bCs/>
          <w:szCs w:val="24"/>
          <w:lang w:val="en-US"/>
        </w:rPr>
        <w:t>Duration</w:t>
      </w:r>
      <w:r w:rsidRPr="00A45812">
        <w:rPr>
          <w:szCs w:val="24"/>
          <w:lang w:val="en-US"/>
        </w:rPr>
        <w:t xml:space="preserve">: Initially for </w:t>
      </w:r>
      <w:r w:rsidR="003054D5">
        <w:rPr>
          <w:szCs w:val="24"/>
          <w:lang w:val="en-US"/>
        </w:rPr>
        <w:t xml:space="preserve">3 </w:t>
      </w:r>
      <w:r w:rsidRPr="00A45812">
        <w:rPr>
          <w:szCs w:val="24"/>
          <w:lang w:val="en-US"/>
        </w:rPr>
        <w:t>months</w:t>
      </w:r>
    </w:p>
    <w:p w14:paraId="4987F433" w14:textId="52228770" w:rsidR="00A45812" w:rsidRPr="00A45812" w:rsidRDefault="00A45812" w:rsidP="00A45812">
      <w:pPr>
        <w:spacing w:before="120" w:after="120"/>
        <w:jc w:val="both"/>
        <w:rPr>
          <w:szCs w:val="24"/>
          <w:lang w:val="en-US"/>
        </w:rPr>
      </w:pPr>
      <w:r w:rsidRPr="00B901F3">
        <w:rPr>
          <w:b/>
          <w:bCs/>
          <w:szCs w:val="24"/>
          <w:lang w:val="en-US"/>
        </w:rPr>
        <w:t>Duty Station</w:t>
      </w:r>
      <w:r w:rsidRPr="00A45812">
        <w:rPr>
          <w:szCs w:val="24"/>
          <w:lang w:val="en-US"/>
        </w:rPr>
        <w:t>: Homebased</w:t>
      </w:r>
      <w:r w:rsidR="003054D5">
        <w:rPr>
          <w:szCs w:val="24"/>
          <w:lang w:val="en-US"/>
        </w:rPr>
        <w:t>, online</w:t>
      </w:r>
    </w:p>
    <w:p w14:paraId="40F17C9C" w14:textId="076425F2" w:rsidR="00A45812" w:rsidRDefault="00A45812" w:rsidP="00A45812">
      <w:pPr>
        <w:spacing w:before="120" w:after="120"/>
        <w:jc w:val="both"/>
        <w:rPr>
          <w:szCs w:val="24"/>
          <w:lang w:val="en-US"/>
        </w:rPr>
      </w:pPr>
    </w:p>
    <w:p w14:paraId="7FB01B78" w14:textId="46A19C2E" w:rsidR="00A45812" w:rsidRPr="003054D5" w:rsidRDefault="00A45812" w:rsidP="00A45812">
      <w:pPr>
        <w:spacing w:before="120" w:after="120"/>
        <w:jc w:val="both"/>
        <w:rPr>
          <w:b/>
          <w:bCs/>
          <w:szCs w:val="24"/>
          <w:lang w:val="en-US"/>
        </w:rPr>
      </w:pPr>
      <w:r w:rsidRPr="003054D5">
        <w:rPr>
          <w:b/>
          <w:bCs/>
          <w:szCs w:val="24"/>
          <w:lang w:val="en-US"/>
        </w:rPr>
        <w:t>BACKGROUND AND RATIONALE</w:t>
      </w:r>
    </w:p>
    <w:p w14:paraId="6933C211" w14:textId="09E3BEBE" w:rsidR="00141D8E" w:rsidRPr="00F96FAB" w:rsidRDefault="00141D8E" w:rsidP="00141D8E">
      <w:pPr>
        <w:jc w:val="both"/>
      </w:pPr>
      <w:r w:rsidRPr="00B30FEC">
        <w:rPr>
          <w:bCs/>
        </w:rPr>
        <w:t>The Global Food Security Index (GFSI) is the scoring model that measures food security drivers across 113 countries globally. The model is designed by the Economist Intelligence Unit (EUI) and sponsored by Corteva Agriscience. The ranking is produced since 2012 and serves to inform the food security situation in the world. The data includes statistical information from World Bank, FAO, WFP, the World Trade Organization and other sources, as well as EIU calculations and final</w:t>
      </w:r>
      <w:r>
        <w:t xml:space="preserve"> scoring that </w:t>
      </w:r>
      <w:r w:rsidRPr="00B57F76">
        <w:t xml:space="preserve">been </w:t>
      </w:r>
      <w:r>
        <w:t xml:space="preserve">determined </w:t>
      </w:r>
      <w:r w:rsidRPr="00B57F76">
        <w:t>by an expert pane</w:t>
      </w:r>
      <w:r>
        <w:t>l from the academic, non-profit and public sectors.</w:t>
      </w:r>
    </w:p>
    <w:p w14:paraId="7BBEBAFF" w14:textId="011927A4" w:rsidR="003054D5" w:rsidRDefault="00141D8E" w:rsidP="00A45812">
      <w:pPr>
        <w:spacing w:before="120" w:after="120"/>
        <w:jc w:val="both"/>
        <w:rPr>
          <w:szCs w:val="24"/>
          <w:lang w:val="en-US"/>
        </w:rPr>
      </w:pPr>
      <w:r w:rsidRPr="00141D8E">
        <w:rPr>
          <w:szCs w:val="24"/>
          <w:lang w:val="en-US"/>
        </w:rPr>
        <w:t>The GFSI measures the underlying drivers of food security in 113 countries, based on the factors of affordability, availability, quality and safety, and natural resources and resilience. It considers 58 food security indicators including income and economic inequality, gender inequality, and environmental and natural resources inequality, calling attention to systemic gaps and actions needed to accelerate progress toward United Nations Sustainable Development Goal (SDG) #2 - Zero Hunger by 2030.</w:t>
      </w:r>
    </w:p>
    <w:p w14:paraId="239F55FC" w14:textId="0AD825DB" w:rsidR="00141D8E" w:rsidRPr="00836682" w:rsidRDefault="00141D8E" w:rsidP="00836682">
      <w:pPr>
        <w:spacing w:before="120" w:after="120"/>
        <w:jc w:val="both"/>
        <w:rPr>
          <w:szCs w:val="24"/>
          <w:lang w:val="en-US"/>
        </w:rPr>
      </w:pPr>
      <w:r>
        <w:t>The GFSI is well-known ranking model that helps governments to identify gaps and challenges of food security related areas in their countries for applying proper actions to address them. At the same, the GFSI started evaluating the fourth pillar in its ranking “</w:t>
      </w:r>
      <w:r w:rsidRPr="00B3151C">
        <w:rPr>
          <w:i/>
        </w:rPr>
        <w:t>Natural Resources and Resilience</w:t>
      </w:r>
      <w:r>
        <w:t>” since 2017. Only in 2020, this category was formally included for measurement</w:t>
      </w:r>
      <w:r w:rsidR="00B30FEC">
        <w:t xml:space="preserve"> and </w:t>
      </w:r>
      <w:r>
        <w:t>made a significant shift in the ranking.</w:t>
      </w:r>
      <w:r w:rsidR="00B30FEC">
        <w:t xml:space="preserve"> Particularly, the countries with unfavourable climate conditions, less agricultural resources (such as </w:t>
      </w:r>
      <w:r w:rsidR="00B30FEC" w:rsidRPr="00836682">
        <w:rPr>
          <w:szCs w:val="24"/>
          <w:lang w:val="en-US"/>
        </w:rPr>
        <w:t>arable land) have been undermined within the ranking despite the efforts in addressing the food insecurity problems and promoting the agro-innovations.</w:t>
      </w:r>
    </w:p>
    <w:p w14:paraId="4C8CE15F" w14:textId="555DC21C" w:rsidR="00141D8E" w:rsidRPr="00B30FEC" w:rsidRDefault="00B30FEC" w:rsidP="00836682">
      <w:pPr>
        <w:spacing w:before="120" w:after="120"/>
        <w:jc w:val="both"/>
      </w:pPr>
      <w:r w:rsidRPr="00836682">
        <w:rPr>
          <w:szCs w:val="24"/>
          <w:lang w:val="en-US"/>
        </w:rPr>
        <w:t xml:space="preserve">In addition, one of the </w:t>
      </w:r>
      <w:r w:rsidR="00141D8E" w:rsidRPr="00836682">
        <w:rPr>
          <w:szCs w:val="24"/>
          <w:lang w:val="en-US"/>
        </w:rPr>
        <w:t xml:space="preserve">key </w:t>
      </w:r>
      <w:r w:rsidRPr="00836682">
        <w:rPr>
          <w:szCs w:val="24"/>
          <w:lang w:val="en-US"/>
        </w:rPr>
        <w:t xml:space="preserve">indicators </w:t>
      </w:r>
      <w:r w:rsidR="00141D8E" w:rsidRPr="00836682">
        <w:rPr>
          <w:szCs w:val="24"/>
          <w:lang w:val="en-US"/>
        </w:rPr>
        <w:t xml:space="preserve">of ranking </w:t>
      </w:r>
      <w:r w:rsidRPr="00836682">
        <w:rPr>
          <w:szCs w:val="24"/>
          <w:lang w:val="en-US"/>
        </w:rPr>
        <w:t xml:space="preserve">could be </w:t>
      </w:r>
      <w:r w:rsidR="00141D8E" w:rsidRPr="00836682">
        <w:rPr>
          <w:szCs w:val="24"/>
          <w:lang w:val="en-US"/>
        </w:rPr>
        <w:t xml:space="preserve">to examine how governments respond to food </w:t>
      </w:r>
      <w:r w:rsidRPr="00836682">
        <w:rPr>
          <w:szCs w:val="24"/>
          <w:lang w:val="en-US"/>
        </w:rPr>
        <w:t>in</w:t>
      </w:r>
      <w:r w:rsidR="00141D8E" w:rsidRPr="00836682">
        <w:rPr>
          <w:szCs w:val="24"/>
          <w:lang w:val="en-US"/>
        </w:rPr>
        <w:t xml:space="preserve">security issues, particularly what strategies they implement; how well these strategies are developed and implemented; whether governments have the right and optimal level of coordination among </w:t>
      </w:r>
      <w:r w:rsidRPr="00836682">
        <w:rPr>
          <w:szCs w:val="24"/>
          <w:lang w:val="en-US"/>
        </w:rPr>
        <w:t>intra-</w:t>
      </w:r>
      <w:r w:rsidR="00141D8E" w:rsidRPr="00836682">
        <w:rPr>
          <w:szCs w:val="24"/>
          <w:lang w:val="en-US"/>
        </w:rPr>
        <w:t>government agencies, as well</w:t>
      </w:r>
      <w:r w:rsidR="00141D8E" w:rsidRPr="00B30FEC">
        <w:t xml:space="preserve"> as if governments involve other stakeholders in the decision-making process</w:t>
      </w:r>
      <w:r w:rsidRPr="00B30FEC">
        <w:t>, and other aspects</w:t>
      </w:r>
      <w:r w:rsidR="00141D8E" w:rsidRPr="00B30FEC">
        <w:t>.</w:t>
      </w:r>
      <w:r w:rsidR="00E56519" w:rsidRPr="00B30FEC">
        <w:t xml:space="preserve"> </w:t>
      </w:r>
    </w:p>
    <w:p w14:paraId="560004B7" w14:textId="68667838" w:rsidR="003054D5" w:rsidRPr="00141D8E" w:rsidRDefault="00420268" w:rsidP="00141D8E">
      <w:pPr>
        <w:jc w:val="both"/>
        <w:rPr>
          <w:szCs w:val="24"/>
        </w:rPr>
      </w:pPr>
      <w:r w:rsidRPr="00420268">
        <w:t>Considering the above-mentioned, the IOFS, as per its Statutory goal “</w:t>
      </w:r>
      <w:r w:rsidRPr="00420268">
        <w:rPr>
          <w:i/>
          <w:iCs/>
          <w:u w:val="single"/>
        </w:rPr>
        <w:t>to assess and monitor the state of food security in member states to be able to identify emergencies, provide social safety nets and humanitarian assistance through food security reserves</w:t>
      </w:r>
      <w:r w:rsidRPr="00420268">
        <w:t xml:space="preserve">” plans to </w:t>
      </w:r>
      <w:r w:rsidR="000B0539">
        <w:t xml:space="preserve">review the possibility of </w:t>
      </w:r>
      <w:r w:rsidR="00141D8E" w:rsidRPr="00420268">
        <w:t>establish</w:t>
      </w:r>
      <w:r w:rsidR="000B0539">
        <w:t>ing</w:t>
      </w:r>
      <w:r w:rsidR="00141D8E" w:rsidRPr="00420268">
        <w:t xml:space="preserve"> </w:t>
      </w:r>
      <w:r w:rsidRPr="00420268">
        <w:t xml:space="preserve">a new </w:t>
      </w:r>
      <w:r w:rsidR="00141D8E" w:rsidRPr="00420268">
        <w:t>index to better understand the state of food security in OIC region, and provide the right recommendations and ways of solution for the sustainable food systems</w:t>
      </w:r>
      <w:r w:rsidR="000B0539">
        <w:t xml:space="preserve"> by member countries</w:t>
      </w:r>
      <w:r w:rsidR="00141D8E" w:rsidRPr="00420268">
        <w:t>.</w:t>
      </w:r>
      <w:r w:rsidR="000B0539">
        <w:t xml:space="preserve"> </w:t>
      </w:r>
      <w:r w:rsidR="00141D8E" w:rsidRPr="00420268">
        <w:t>The activit</w:t>
      </w:r>
      <w:r w:rsidR="000B0539">
        <w:t>y</w:t>
      </w:r>
      <w:r w:rsidR="00141D8E" w:rsidRPr="00420268">
        <w:t xml:space="preserve"> on establishing th</w:t>
      </w:r>
      <w:r w:rsidR="000B0539">
        <w:t>is</w:t>
      </w:r>
      <w:r w:rsidR="00141D8E" w:rsidRPr="00420268">
        <w:t xml:space="preserve"> </w:t>
      </w:r>
      <w:r w:rsidR="000B0539">
        <w:t xml:space="preserve">new </w:t>
      </w:r>
      <w:r w:rsidR="00141D8E" w:rsidRPr="00420268">
        <w:t xml:space="preserve">Food Security Index </w:t>
      </w:r>
      <w:r w:rsidR="000B0539">
        <w:t xml:space="preserve">is </w:t>
      </w:r>
      <w:r w:rsidR="00141D8E" w:rsidRPr="00420268">
        <w:t xml:space="preserve">in line with the </w:t>
      </w:r>
      <w:r w:rsidR="00141D8E" w:rsidRPr="00420268">
        <w:lastRenderedPageBreak/>
        <w:t xml:space="preserve">IOFS’s strategic programmes </w:t>
      </w:r>
      <w:r w:rsidR="000B0539" w:rsidRPr="00420268">
        <w:t xml:space="preserve">“Food Security Governance” </w:t>
      </w:r>
      <w:r w:rsidR="000B0539">
        <w:t xml:space="preserve">and </w:t>
      </w:r>
      <w:r w:rsidR="00141D8E" w:rsidRPr="00420268">
        <w:t xml:space="preserve">“IOFS Food Balance Database” that were approved by member states within the Third General Assembly meeting held on 2-3 December </w:t>
      </w:r>
      <w:r w:rsidR="000B0539">
        <w:t xml:space="preserve">2020 </w:t>
      </w:r>
      <w:r w:rsidR="00141D8E" w:rsidRPr="00420268">
        <w:t xml:space="preserve">in Ankara, Turkey </w:t>
      </w:r>
      <w:r w:rsidR="000B0539">
        <w:t>and Fourth General Assembly meeting held on 8-9 September 2021 in Nur-Sultan, Kazakhstan</w:t>
      </w:r>
      <w:r w:rsidR="00141D8E" w:rsidRPr="00420268">
        <w:t>.</w:t>
      </w:r>
    </w:p>
    <w:p w14:paraId="3459DC50" w14:textId="080B50B9" w:rsidR="001572DE" w:rsidRPr="00B901F3" w:rsidRDefault="00B901F3" w:rsidP="00B901F3">
      <w:pPr>
        <w:spacing w:before="240" w:after="240"/>
        <w:rPr>
          <w:b/>
          <w:szCs w:val="24"/>
        </w:rPr>
      </w:pPr>
      <w:r w:rsidRPr="00B901F3">
        <w:rPr>
          <w:b/>
          <w:szCs w:val="24"/>
        </w:rPr>
        <w:t>OBJECTIVE</w:t>
      </w:r>
    </w:p>
    <w:p w14:paraId="479A60E6" w14:textId="5F4794FC" w:rsidR="00141D8E" w:rsidRDefault="000B0539" w:rsidP="000844F5">
      <w:pPr>
        <w:jc w:val="both"/>
      </w:pPr>
      <w:r>
        <w:t xml:space="preserve">In connection with the above, the </w:t>
      </w:r>
      <w:r w:rsidR="00141D8E" w:rsidRPr="00915641">
        <w:t xml:space="preserve">IOFS </w:t>
      </w:r>
      <w:r>
        <w:t xml:space="preserve">aims to </w:t>
      </w:r>
      <w:r w:rsidRPr="00915641">
        <w:t xml:space="preserve">develop </w:t>
      </w:r>
      <w:r w:rsidR="000844F5">
        <w:t xml:space="preserve">quantitative and qualitative </w:t>
      </w:r>
      <w:r w:rsidRPr="00915641">
        <w:t xml:space="preserve">indicators necessary to </w:t>
      </w:r>
      <w:r w:rsidR="000844F5">
        <w:t xml:space="preserve">monitor and assess </w:t>
      </w:r>
      <w:r w:rsidRPr="00915641">
        <w:t xml:space="preserve">the </w:t>
      </w:r>
      <w:r w:rsidR="000844F5">
        <w:t>state of food security and agriculture in OIC member states, as well as to compare countries within these indicators</w:t>
      </w:r>
      <w:r w:rsidRPr="00915641">
        <w:t>.</w:t>
      </w:r>
      <w:r w:rsidR="000844F5">
        <w:t xml:space="preserve"> The IOFS also plans to engage into this activity other </w:t>
      </w:r>
      <w:r w:rsidR="00141D8E">
        <w:t>international and regional organizations, as well as statistical agencies of OIC member states</w:t>
      </w:r>
      <w:r w:rsidR="000844F5">
        <w:t>.</w:t>
      </w:r>
    </w:p>
    <w:p w14:paraId="0BAD4469" w14:textId="42838AA4" w:rsidR="00F9270B" w:rsidRPr="000844F5" w:rsidRDefault="000B0539" w:rsidP="000844F5">
      <w:pPr>
        <w:spacing w:before="120" w:after="120"/>
        <w:jc w:val="both"/>
        <w:rPr>
          <w:szCs w:val="24"/>
          <w:lang w:val="en-US"/>
        </w:rPr>
      </w:pPr>
      <w:r w:rsidRPr="000844F5">
        <w:rPr>
          <w:szCs w:val="24"/>
          <w:lang w:val="en-US"/>
        </w:rPr>
        <w:t xml:space="preserve">The selected candidate will work in the development </w:t>
      </w:r>
      <w:r w:rsidR="00B97DCF">
        <w:rPr>
          <w:szCs w:val="24"/>
          <w:lang w:val="en-US"/>
        </w:rPr>
        <w:t xml:space="preserve">of these indicators </w:t>
      </w:r>
      <w:r w:rsidR="00F9270B">
        <w:rPr>
          <w:szCs w:val="24"/>
          <w:lang w:val="en-US"/>
        </w:rPr>
        <w:t>by identifying the data</w:t>
      </w:r>
      <w:r w:rsidR="00B97DCF">
        <w:rPr>
          <w:szCs w:val="24"/>
          <w:lang w:val="en-US"/>
        </w:rPr>
        <w:t xml:space="preserve"> sources</w:t>
      </w:r>
      <w:r w:rsidR="00F9270B">
        <w:rPr>
          <w:szCs w:val="24"/>
          <w:lang w:val="en-US"/>
        </w:rPr>
        <w:t xml:space="preserve"> from which the data will be retrieved, such as </w:t>
      </w:r>
      <w:r w:rsidR="00B97DCF" w:rsidRPr="00B97DCF">
        <w:rPr>
          <w:szCs w:val="24"/>
          <w:lang w:val="en-US"/>
        </w:rPr>
        <w:t>the World Bank Group, the International Monetary Fund (IMF), the UN Food and Agriculture Organisation (FAO), the UN Development Programme (UNDP), the World Health Organisation (WHO), the World Trade Organisation (WTO), the World Food Programme (WFP), Agricultural Science and Technology Indicators (ASTI) and national statistical offices.</w:t>
      </w:r>
    </w:p>
    <w:p w14:paraId="67F5FC5E" w14:textId="41D9B3AA" w:rsidR="00B97DCF" w:rsidRPr="00836682" w:rsidRDefault="00B97DCF" w:rsidP="00836682">
      <w:pPr>
        <w:spacing w:before="120" w:after="120"/>
        <w:jc w:val="both"/>
        <w:rPr>
          <w:szCs w:val="24"/>
          <w:lang w:val="en-US"/>
        </w:rPr>
      </w:pPr>
      <w:r w:rsidRPr="00836682">
        <w:rPr>
          <w:szCs w:val="24"/>
          <w:lang w:val="en-US"/>
        </w:rPr>
        <w:t xml:space="preserve">Most indicators </w:t>
      </w:r>
      <w:r w:rsidR="00836682">
        <w:rPr>
          <w:szCs w:val="24"/>
          <w:lang w:val="en-US"/>
        </w:rPr>
        <w:t xml:space="preserve">could </w:t>
      </w:r>
      <w:r w:rsidRPr="00836682">
        <w:rPr>
          <w:szCs w:val="24"/>
          <w:lang w:val="en-US"/>
        </w:rPr>
        <w:t xml:space="preserve">come from </w:t>
      </w:r>
      <w:r w:rsidR="00836682">
        <w:rPr>
          <w:szCs w:val="24"/>
          <w:lang w:val="en-US"/>
        </w:rPr>
        <w:t xml:space="preserve">the data used by the </w:t>
      </w:r>
      <w:r w:rsidRPr="00836682">
        <w:rPr>
          <w:szCs w:val="24"/>
          <w:lang w:val="en-US"/>
        </w:rPr>
        <w:t xml:space="preserve">Global Food </w:t>
      </w:r>
      <w:r w:rsidR="00836682">
        <w:rPr>
          <w:szCs w:val="24"/>
          <w:lang w:val="en-US"/>
        </w:rPr>
        <w:t>S</w:t>
      </w:r>
      <w:r w:rsidRPr="00836682">
        <w:rPr>
          <w:szCs w:val="24"/>
          <w:lang w:val="en-US"/>
        </w:rPr>
        <w:t xml:space="preserve">ecurity </w:t>
      </w:r>
      <w:r w:rsidR="00836682">
        <w:rPr>
          <w:szCs w:val="24"/>
          <w:lang w:val="en-US"/>
        </w:rPr>
        <w:t>I</w:t>
      </w:r>
      <w:r w:rsidRPr="00836682">
        <w:rPr>
          <w:szCs w:val="24"/>
          <w:lang w:val="en-US"/>
        </w:rPr>
        <w:t xml:space="preserve">ndex, </w:t>
      </w:r>
      <w:r w:rsidR="00836682">
        <w:rPr>
          <w:szCs w:val="24"/>
          <w:lang w:val="en-US"/>
        </w:rPr>
        <w:t xml:space="preserve">such as the level of </w:t>
      </w:r>
      <w:r w:rsidRPr="00836682">
        <w:rPr>
          <w:szCs w:val="24"/>
          <w:lang w:val="en-US"/>
        </w:rPr>
        <w:t>Food Consumption as a share of household expenditure</w:t>
      </w:r>
      <w:r w:rsidR="00836682">
        <w:rPr>
          <w:szCs w:val="24"/>
          <w:lang w:val="en-US"/>
        </w:rPr>
        <w:t xml:space="preserve">; </w:t>
      </w:r>
      <w:r w:rsidRPr="00836682">
        <w:rPr>
          <w:szCs w:val="24"/>
          <w:lang w:val="en-US"/>
        </w:rPr>
        <w:t>Proportion of population under global poverty line</w:t>
      </w:r>
      <w:r w:rsidR="00836682">
        <w:rPr>
          <w:szCs w:val="24"/>
          <w:lang w:val="en-US"/>
        </w:rPr>
        <w:t xml:space="preserve">; </w:t>
      </w:r>
      <w:r w:rsidRPr="00836682">
        <w:rPr>
          <w:szCs w:val="24"/>
          <w:lang w:val="en-US"/>
        </w:rPr>
        <w:t>Presence of food safety-net programmes</w:t>
      </w:r>
      <w:r w:rsidR="00836682">
        <w:rPr>
          <w:szCs w:val="24"/>
          <w:lang w:val="en-US"/>
        </w:rPr>
        <w:t xml:space="preserve">; </w:t>
      </w:r>
      <w:r w:rsidRPr="00836682">
        <w:rPr>
          <w:szCs w:val="24"/>
          <w:lang w:val="en-US"/>
        </w:rPr>
        <w:t>Access to financing for farmers</w:t>
      </w:r>
      <w:r w:rsidR="00836682">
        <w:rPr>
          <w:szCs w:val="24"/>
          <w:lang w:val="en-US"/>
        </w:rPr>
        <w:t xml:space="preserve">; </w:t>
      </w:r>
      <w:r w:rsidRPr="00836682">
        <w:rPr>
          <w:szCs w:val="24"/>
          <w:lang w:val="en-US"/>
        </w:rPr>
        <w:t>Sufficiency of supply</w:t>
      </w:r>
      <w:r w:rsidR="00836682">
        <w:rPr>
          <w:szCs w:val="24"/>
          <w:lang w:val="en-US"/>
        </w:rPr>
        <w:t xml:space="preserve">; </w:t>
      </w:r>
      <w:r w:rsidRPr="00836682">
        <w:rPr>
          <w:szCs w:val="24"/>
          <w:lang w:val="en-US"/>
        </w:rPr>
        <w:t>Public expenditure on agricultural research&amp; development</w:t>
      </w:r>
      <w:r w:rsidR="00836682">
        <w:rPr>
          <w:szCs w:val="24"/>
          <w:lang w:val="en-US"/>
        </w:rPr>
        <w:t xml:space="preserve">; </w:t>
      </w:r>
      <w:r w:rsidRPr="00836682">
        <w:rPr>
          <w:szCs w:val="24"/>
          <w:lang w:val="en-US"/>
        </w:rPr>
        <w:t>Volatility of agricultural production</w:t>
      </w:r>
      <w:r w:rsidR="00836682">
        <w:rPr>
          <w:szCs w:val="24"/>
          <w:lang w:val="en-US"/>
        </w:rPr>
        <w:t xml:space="preserve">; </w:t>
      </w:r>
      <w:r w:rsidRPr="00836682">
        <w:rPr>
          <w:szCs w:val="24"/>
          <w:lang w:val="en-US"/>
        </w:rPr>
        <w:t>Food loss</w:t>
      </w:r>
      <w:r w:rsidR="00836682">
        <w:rPr>
          <w:szCs w:val="24"/>
          <w:lang w:val="en-US"/>
        </w:rPr>
        <w:t xml:space="preserve">; </w:t>
      </w:r>
      <w:r w:rsidRPr="00836682">
        <w:rPr>
          <w:szCs w:val="24"/>
          <w:lang w:val="en-US"/>
        </w:rPr>
        <w:t>Diet diversification</w:t>
      </w:r>
      <w:r w:rsidR="00836682">
        <w:rPr>
          <w:szCs w:val="24"/>
          <w:lang w:val="en-US"/>
        </w:rPr>
        <w:t xml:space="preserve">; and Presence of </w:t>
      </w:r>
      <w:r w:rsidRPr="00836682">
        <w:rPr>
          <w:szCs w:val="24"/>
          <w:lang w:val="en-US"/>
        </w:rPr>
        <w:t>Nutritional standards</w:t>
      </w:r>
      <w:r w:rsidR="00836682">
        <w:rPr>
          <w:szCs w:val="24"/>
          <w:lang w:val="en-US"/>
        </w:rPr>
        <w:t>.</w:t>
      </w:r>
    </w:p>
    <w:p w14:paraId="6DB22D74" w14:textId="6B7ED793" w:rsidR="00B97DCF" w:rsidRDefault="00836682" w:rsidP="00836682">
      <w:pPr>
        <w:spacing w:before="120" w:after="120"/>
        <w:jc w:val="both"/>
        <w:rPr>
          <w:szCs w:val="24"/>
        </w:rPr>
      </w:pPr>
      <w:r>
        <w:rPr>
          <w:szCs w:val="24"/>
          <w:lang w:val="en-US"/>
        </w:rPr>
        <w:t xml:space="preserve">Mainly, the indicators will be divided into </w:t>
      </w:r>
      <w:r w:rsidRPr="00836682">
        <w:rPr>
          <w:szCs w:val="24"/>
          <w:lang w:val="en-US"/>
        </w:rPr>
        <w:t>Quantitative</w:t>
      </w:r>
      <w:r>
        <w:rPr>
          <w:szCs w:val="24"/>
          <w:lang w:val="en-US"/>
        </w:rPr>
        <w:t xml:space="preserve"> and </w:t>
      </w:r>
      <w:r w:rsidRPr="00836682">
        <w:rPr>
          <w:szCs w:val="24"/>
          <w:lang w:val="en-US"/>
        </w:rPr>
        <w:t>Qualitative</w:t>
      </w:r>
      <w:r>
        <w:rPr>
          <w:szCs w:val="24"/>
          <w:lang w:val="en-US"/>
        </w:rPr>
        <w:t xml:space="preserve">. </w:t>
      </w:r>
      <w:r w:rsidR="00B97DCF" w:rsidRPr="00836682">
        <w:rPr>
          <w:szCs w:val="24"/>
        </w:rPr>
        <w:t xml:space="preserve">Quantitative indicators from national and international statistical organizations. </w:t>
      </w:r>
      <w:r w:rsidRPr="00836682">
        <w:rPr>
          <w:szCs w:val="24"/>
        </w:rPr>
        <w:t>The possibility of creating estimates methodology will be used.</w:t>
      </w:r>
      <w:r>
        <w:rPr>
          <w:szCs w:val="24"/>
        </w:rPr>
        <w:t xml:space="preserve"> </w:t>
      </w:r>
      <w:r w:rsidR="00B97DCF" w:rsidRPr="00836682">
        <w:rPr>
          <w:szCs w:val="24"/>
        </w:rPr>
        <w:t xml:space="preserve">Qualitative indicators created by the </w:t>
      </w:r>
      <w:r w:rsidRPr="00836682">
        <w:rPr>
          <w:szCs w:val="24"/>
        </w:rPr>
        <w:t>IOFs and approved by governments of member states</w:t>
      </w:r>
      <w:r w:rsidR="00B97DCF" w:rsidRPr="00836682">
        <w:rPr>
          <w:szCs w:val="24"/>
        </w:rPr>
        <w:t xml:space="preserve">, based on </w:t>
      </w:r>
      <w:r w:rsidRPr="00836682">
        <w:rPr>
          <w:szCs w:val="24"/>
        </w:rPr>
        <w:t xml:space="preserve">the </w:t>
      </w:r>
      <w:r w:rsidR="00B97DCF" w:rsidRPr="00836682">
        <w:rPr>
          <w:szCs w:val="24"/>
        </w:rPr>
        <w:t xml:space="preserve">information from </w:t>
      </w:r>
      <w:r w:rsidRPr="00836682">
        <w:rPr>
          <w:szCs w:val="24"/>
        </w:rPr>
        <w:t>surveys, open-source information, data coming from other sources, and defined by the expert group identified by member states.</w:t>
      </w:r>
    </w:p>
    <w:p w14:paraId="7DCA2FB9" w14:textId="233772AD" w:rsidR="00D35F02" w:rsidRPr="00D35F02" w:rsidRDefault="00D35F02" w:rsidP="00D35F02">
      <w:pPr>
        <w:autoSpaceDE w:val="0"/>
        <w:autoSpaceDN w:val="0"/>
        <w:adjustRightInd w:val="0"/>
        <w:rPr>
          <w:rFonts w:eastAsiaTheme="minorHAnsi"/>
          <w:color w:val="000000"/>
          <w:szCs w:val="24"/>
          <w:lang w:val="en-US" w:eastAsia="en-US"/>
        </w:rPr>
      </w:pPr>
      <w:r w:rsidRPr="00D35F02">
        <w:rPr>
          <w:rFonts w:eastAsiaTheme="minorHAnsi"/>
          <w:color w:val="000000"/>
          <w:szCs w:val="24"/>
          <w:lang w:val="en-US" w:eastAsia="en-US"/>
        </w:rPr>
        <w:t>An effective qualitative indicator for food security should include the following properties:</w:t>
      </w:r>
    </w:p>
    <w:p w14:paraId="5095B5EE" w14:textId="636BFC91" w:rsidR="00D35F02" w:rsidRPr="00D35F02" w:rsidRDefault="00D35F02" w:rsidP="00D35F02">
      <w:pPr>
        <w:pStyle w:val="ListParagraph"/>
        <w:numPr>
          <w:ilvl w:val="0"/>
          <w:numId w:val="10"/>
        </w:numPr>
        <w:autoSpaceDE w:val="0"/>
        <w:autoSpaceDN w:val="0"/>
        <w:adjustRightInd w:val="0"/>
        <w:rPr>
          <w:rFonts w:ascii="Times New Roman" w:hAnsi="Times New Roman"/>
          <w:color w:val="000000"/>
          <w:sz w:val="24"/>
          <w:szCs w:val="24"/>
          <w:lang w:val="en-US"/>
        </w:rPr>
      </w:pPr>
      <w:r w:rsidRPr="00D35F02">
        <w:rPr>
          <w:rFonts w:ascii="Times New Roman" w:hAnsi="Times New Roman"/>
          <w:color w:val="000000"/>
          <w:sz w:val="24"/>
          <w:szCs w:val="24"/>
          <w:lang w:val="en-US"/>
        </w:rPr>
        <w:t>Easy to understand (all audiences understand the indicator in the same way)</w:t>
      </w:r>
    </w:p>
    <w:p w14:paraId="1A7150B1" w14:textId="55918A9C" w:rsidR="00D35F02" w:rsidRPr="00D35F02" w:rsidRDefault="00D35F02" w:rsidP="00D35F02">
      <w:pPr>
        <w:pStyle w:val="ListParagraph"/>
        <w:numPr>
          <w:ilvl w:val="0"/>
          <w:numId w:val="10"/>
        </w:numPr>
        <w:autoSpaceDE w:val="0"/>
        <w:autoSpaceDN w:val="0"/>
        <w:adjustRightInd w:val="0"/>
        <w:rPr>
          <w:rFonts w:ascii="Times New Roman" w:hAnsi="Times New Roman"/>
          <w:color w:val="000000"/>
          <w:sz w:val="24"/>
          <w:szCs w:val="24"/>
          <w:lang w:val="en-US"/>
        </w:rPr>
      </w:pPr>
      <w:r w:rsidRPr="00D35F02">
        <w:rPr>
          <w:rFonts w:ascii="Times New Roman" w:hAnsi="Times New Roman"/>
          <w:color w:val="000000"/>
          <w:sz w:val="24"/>
          <w:szCs w:val="24"/>
          <w:lang w:val="en-US"/>
        </w:rPr>
        <w:t xml:space="preserve">Relevance (suitable, reasonable and applicable to all OIC countries) </w:t>
      </w:r>
    </w:p>
    <w:p w14:paraId="083158FE" w14:textId="6FB98302" w:rsidR="00D35F02" w:rsidRPr="00D35F02" w:rsidRDefault="00D35F02" w:rsidP="00D35F02">
      <w:pPr>
        <w:pStyle w:val="ListParagraph"/>
        <w:numPr>
          <w:ilvl w:val="0"/>
          <w:numId w:val="10"/>
        </w:numPr>
        <w:autoSpaceDE w:val="0"/>
        <w:autoSpaceDN w:val="0"/>
        <w:adjustRightInd w:val="0"/>
        <w:rPr>
          <w:rFonts w:ascii="Times New Roman" w:hAnsi="Times New Roman"/>
          <w:color w:val="000000"/>
          <w:sz w:val="24"/>
          <w:szCs w:val="24"/>
          <w:lang w:val="en-US"/>
        </w:rPr>
      </w:pPr>
      <w:r w:rsidRPr="00D35F02">
        <w:rPr>
          <w:rFonts w:ascii="Times New Roman" w:hAnsi="Times New Roman"/>
          <w:color w:val="000000"/>
          <w:sz w:val="24"/>
          <w:szCs w:val="24"/>
          <w:lang w:val="en-US"/>
        </w:rPr>
        <w:t xml:space="preserve">Utilize a scientific approach </w:t>
      </w:r>
    </w:p>
    <w:p w14:paraId="682FAEB6" w14:textId="54444C47" w:rsidR="00D35F02" w:rsidRPr="00D35F02" w:rsidRDefault="00D35F02" w:rsidP="00D35F02">
      <w:pPr>
        <w:pStyle w:val="ListParagraph"/>
        <w:numPr>
          <w:ilvl w:val="0"/>
          <w:numId w:val="10"/>
        </w:numPr>
        <w:autoSpaceDE w:val="0"/>
        <w:autoSpaceDN w:val="0"/>
        <w:adjustRightInd w:val="0"/>
        <w:rPr>
          <w:rFonts w:ascii="Times New Roman" w:hAnsi="Times New Roman"/>
          <w:color w:val="000000"/>
          <w:sz w:val="24"/>
          <w:szCs w:val="24"/>
          <w:lang w:val="en-US"/>
        </w:rPr>
      </w:pPr>
      <w:r w:rsidRPr="00D35F02">
        <w:rPr>
          <w:rFonts w:ascii="Times New Roman" w:hAnsi="Times New Roman"/>
          <w:color w:val="000000"/>
          <w:sz w:val="24"/>
          <w:szCs w:val="24"/>
          <w:lang w:val="en-US"/>
        </w:rPr>
        <w:t xml:space="preserve">Easy to access by different users (open data) </w:t>
      </w:r>
    </w:p>
    <w:p w14:paraId="084E5CEE" w14:textId="3AA939FF" w:rsidR="00D35F02" w:rsidRPr="00D35F02" w:rsidRDefault="00D35F02" w:rsidP="00D35F02">
      <w:pPr>
        <w:pStyle w:val="ListParagraph"/>
        <w:numPr>
          <w:ilvl w:val="0"/>
          <w:numId w:val="10"/>
        </w:numPr>
        <w:autoSpaceDE w:val="0"/>
        <w:autoSpaceDN w:val="0"/>
        <w:adjustRightInd w:val="0"/>
        <w:rPr>
          <w:rFonts w:ascii="Times New Roman" w:hAnsi="Times New Roman"/>
          <w:color w:val="000000"/>
          <w:sz w:val="24"/>
          <w:szCs w:val="24"/>
          <w:lang w:val="en-US"/>
        </w:rPr>
      </w:pPr>
      <w:r w:rsidRPr="00D35F02">
        <w:rPr>
          <w:rFonts w:ascii="Times New Roman" w:hAnsi="Times New Roman"/>
          <w:color w:val="000000"/>
          <w:sz w:val="24"/>
          <w:szCs w:val="24"/>
          <w:lang w:val="en-US"/>
        </w:rPr>
        <w:t xml:space="preserve">Measurable (could be calculated or estimated using known equation or methodology) including metadata for each indicator </w:t>
      </w:r>
    </w:p>
    <w:p w14:paraId="414FBDA6" w14:textId="14A89A63" w:rsidR="00D35F02" w:rsidRPr="00D35F02" w:rsidRDefault="00D35F02" w:rsidP="00D35F02">
      <w:pPr>
        <w:pStyle w:val="ListParagraph"/>
        <w:numPr>
          <w:ilvl w:val="0"/>
          <w:numId w:val="10"/>
        </w:numPr>
        <w:autoSpaceDE w:val="0"/>
        <w:autoSpaceDN w:val="0"/>
        <w:adjustRightInd w:val="0"/>
        <w:rPr>
          <w:rFonts w:ascii="Times New Roman" w:hAnsi="Times New Roman"/>
          <w:color w:val="000000"/>
          <w:sz w:val="24"/>
          <w:szCs w:val="24"/>
          <w:lang w:val="en-US"/>
        </w:rPr>
      </w:pPr>
      <w:r w:rsidRPr="00D35F02">
        <w:rPr>
          <w:rFonts w:ascii="Times New Roman" w:hAnsi="Times New Roman"/>
          <w:color w:val="000000"/>
          <w:sz w:val="24"/>
          <w:szCs w:val="24"/>
          <w:lang w:val="en-US"/>
        </w:rPr>
        <w:t xml:space="preserve">Transparency (fair, take into consideration the natural condition of each country), avoid unman made condition in the indicators like precipitation. The natural condition should be avoided; so countries are not ranked by precipitations as an example. On the other hand, conditions such as pollution and air emission from energy consumption in the country should be considered. </w:t>
      </w:r>
    </w:p>
    <w:p w14:paraId="77F42833" w14:textId="06CD87A9" w:rsidR="003657D8" w:rsidRDefault="003657D8" w:rsidP="003657D8">
      <w:pPr>
        <w:spacing w:before="120" w:after="120"/>
        <w:jc w:val="both"/>
        <w:rPr>
          <w:szCs w:val="24"/>
        </w:rPr>
      </w:pPr>
      <w:r>
        <w:rPr>
          <w:szCs w:val="24"/>
        </w:rPr>
        <w:t>The IOFS prioritizes r</w:t>
      </w:r>
      <w:r w:rsidRPr="003657D8">
        <w:rPr>
          <w:szCs w:val="24"/>
        </w:rPr>
        <w:t>anking countries by their capabilities to address the food security issues</w:t>
      </w:r>
      <w:r>
        <w:rPr>
          <w:szCs w:val="24"/>
        </w:rPr>
        <w:t xml:space="preserve">; </w:t>
      </w:r>
      <w:r w:rsidRPr="003657D8">
        <w:rPr>
          <w:szCs w:val="24"/>
        </w:rPr>
        <w:t>depending on how much governments encourage and support food security</w:t>
      </w:r>
      <w:r>
        <w:rPr>
          <w:szCs w:val="24"/>
        </w:rPr>
        <w:t xml:space="preserve">; as well as </w:t>
      </w:r>
      <w:r w:rsidRPr="003657D8">
        <w:rPr>
          <w:szCs w:val="24"/>
        </w:rPr>
        <w:t>depending on their efforts toward addressing climate change</w:t>
      </w:r>
      <w:r>
        <w:rPr>
          <w:szCs w:val="24"/>
        </w:rPr>
        <w:t>.</w:t>
      </w:r>
      <w:r w:rsidR="00D35F02">
        <w:rPr>
          <w:szCs w:val="24"/>
        </w:rPr>
        <w:t xml:space="preserve"> Also, the areas of improvement include:</w:t>
      </w:r>
    </w:p>
    <w:p w14:paraId="7A3B56EE" w14:textId="77777777" w:rsidR="00D35F02" w:rsidRPr="00D35F02" w:rsidRDefault="00D35F02" w:rsidP="00D35F02">
      <w:pPr>
        <w:pStyle w:val="ListParagraph"/>
        <w:numPr>
          <w:ilvl w:val="0"/>
          <w:numId w:val="9"/>
        </w:numPr>
        <w:jc w:val="both"/>
        <w:rPr>
          <w:rFonts w:ascii="Times New Roman" w:hAnsi="Times New Roman"/>
          <w:sz w:val="24"/>
          <w:szCs w:val="24"/>
        </w:rPr>
      </w:pPr>
      <w:r w:rsidRPr="00D35F02">
        <w:rPr>
          <w:rFonts w:ascii="Times New Roman" w:hAnsi="Times New Roman"/>
          <w:sz w:val="24"/>
          <w:szCs w:val="24"/>
        </w:rPr>
        <w:lastRenderedPageBreak/>
        <w:t>To develop a framework and road map for the index which includes the preparation and implementation stages</w:t>
      </w:r>
    </w:p>
    <w:p w14:paraId="5182E871" w14:textId="7C0E1A44" w:rsidR="00D35F02" w:rsidRPr="00D35F02" w:rsidRDefault="00D35F02" w:rsidP="00D35F02">
      <w:pPr>
        <w:pStyle w:val="ListParagraph"/>
        <w:numPr>
          <w:ilvl w:val="0"/>
          <w:numId w:val="9"/>
        </w:numPr>
        <w:jc w:val="both"/>
        <w:rPr>
          <w:rFonts w:ascii="Times New Roman" w:hAnsi="Times New Roman"/>
          <w:sz w:val="24"/>
          <w:szCs w:val="24"/>
        </w:rPr>
      </w:pPr>
      <w:r w:rsidRPr="00D35F02">
        <w:rPr>
          <w:rFonts w:ascii="Times New Roman" w:hAnsi="Times New Roman"/>
          <w:sz w:val="24"/>
          <w:szCs w:val="24"/>
        </w:rPr>
        <w:t>To develop a year on year growth rate measure for food security through measuring agricultural production,</w:t>
      </w:r>
    </w:p>
    <w:p w14:paraId="261C0AE6" w14:textId="77777777" w:rsidR="00D35F02" w:rsidRPr="00D35F02" w:rsidRDefault="00D35F02" w:rsidP="00D35F02">
      <w:pPr>
        <w:pStyle w:val="ListParagraph"/>
        <w:numPr>
          <w:ilvl w:val="0"/>
          <w:numId w:val="9"/>
        </w:numPr>
        <w:jc w:val="both"/>
        <w:rPr>
          <w:rFonts w:ascii="Times New Roman" w:hAnsi="Times New Roman"/>
          <w:sz w:val="24"/>
          <w:szCs w:val="24"/>
        </w:rPr>
      </w:pPr>
      <w:r w:rsidRPr="00D35F02">
        <w:rPr>
          <w:rFonts w:ascii="Times New Roman" w:hAnsi="Times New Roman"/>
          <w:sz w:val="24"/>
          <w:szCs w:val="24"/>
        </w:rPr>
        <w:t>quality of food, availability of food…etc. to assess the country’s improvement towards increasing food security</w:t>
      </w:r>
    </w:p>
    <w:p w14:paraId="1CDAD6D9" w14:textId="77777777" w:rsidR="00D35F02" w:rsidRPr="00D35F02" w:rsidRDefault="00D35F02" w:rsidP="00D35F02">
      <w:pPr>
        <w:pStyle w:val="ListParagraph"/>
        <w:numPr>
          <w:ilvl w:val="0"/>
          <w:numId w:val="9"/>
        </w:numPr>
        <w:jc w:val="both"/>
        <w:rPr>
          <w:rFonts w:ascii="Times New Roman" w:hAnsi="Times New Roman"/>
          <w:sz w:val="24"/>
          <w:szCs w:val="24"/>
        </w:rPr>
      </w:pPr>
      <w:r w:rsidRPr="00D35F02">
        <w:rPr>
          <w:rFonts w:ascii="Times New Roman" w:hAnsi="Times New Roman"/>
          <w:sz w:val="24"/>
          <w:szCs w:val="24"/>
        </w:rPr>
        <w:t>and the impact of food security strategies instead of measuring the current situation</w:t>
      </w:r>
    </w:p>
    <w:p w14:paraId="12710CA4" w14:textId="1911DAB1" w:rsidR="00D35F02" w:rsidRPr="00D35F02" w:rsidRDefault="00D35F02" w:rsidP="00D35F02">
      <w:pPr>
        <w:pStyle w:val="ListParagraph"/>
        <w:numPr>
          <w:ilvl w:val="0"/>
          <w:numId w:val="9"/>
        </w:numPr>
        <w:jc w:val="both"/>
        <w:rPr>
          <w:rFonts w:ascii="Times New Roman" w:hAnsi="Times New Roman"/>
          <w:sz w:val="24"/>
          <w:szCs w:val="24"/>
        </w:rPr>
      </w:pPr>
      <w:r w:rsidRPr="00D35F02">
        <w:rPr>
          <w:rFonts w:ascii="Times New Roman" w:hAnsi="Times New Roman"/>
          <w:sz w:val="24"/>
          <w:szCs w:val="24"/>
        </w:rPr>
        <w:t>To assign scores that weighs manmade impacts on food security rather than natural and geographical</w:t>
      </w:r>
    </w:p>
    <w:p w14:paraId="15FE9FD6" w14:textId="77777777" w:rsidR="00D35F02" w:rsidRPr="00D35F02" w:rsidRDefault="00D35F02" w:rsidP="00D35F02">
      <w:pPr>
        <w:pStyle w:val="ListParagraph"/>
        <w:numPr>
          <w:ilvl w:val="0"/>
          <w:numId w:val="9"/>
        </w:numPr>
        <w:jc w:val="both"/>
        <w:rPr>
          <w:rFonts w:ascii="Times New Roman" w:hAnsi="Times New Roman"/>
          <w:sz w:val="24"/>
          <w:szCs w:val="24"/>
        </w:rPr>
      </w:pPr>
      <w:r w:rsidRPr="00D35F02">
        <w:rPr>
          <w:rFonts w:ascii="Times New Roman" w:hAnsi="Times New Roman"/>
          <w:sz w:val="24"/>
          <w:szCs w:val="24"/>
        </w:rPr>
        <w:t>conditions only</w:t>
      </w:r>
    </w:p>
    <w:p w14:paraId="64468751" w14:textId="4D49A94D" w:rsidR="00D35F02" w:rsidRPr="00D35F02" w:rsidRDefault="00D35F02" w:rsidP="00D35F02">
      <w:pPr>
        <w:pStyle w:val="ListParagraph"/>
        <w:numPr>
          <w:ilvl w:val="0"/>
          <w:numId w:val="9"/>
        </w:numPr>
        <w:jc w:val="both"/>
        <w:rPr>
          <w:rFonts w:ascii="Times New Roman" w:hAnsi="Times New Roman"/>
          <w:sz w:val="24"/>
          <w:szCs w:val="24"/>
        </w:rPr>
      </w:pPr>
      <w:r w:rsidRPr="00D35F02">
        <w:rPr>
          <w:rFonts w:ascii="Times New Roman" w:hAnsi="Times New Roman"/>
          <w:sz w:val="24"/>
          <w:szCs w:val="24"/>
        </w:rPr>
        <w:t>To expand the coverage of sources consulted to develop the methodology and not limit it to the existing ones</w:t>
      </w:r>
    </w:p>
    <w:p w14:paraId="00C21F92" w14:textId="3AC7748D" w:rsidR="00D35F02" w:rsidRPr="00D35F02" w:rsidRDefault="00D35F02" w:rsidP="00D35F02">
      <w:pPr>
        <w:pStyle w:val="ListParagraph"/>
        <w:numPr>
          <w:ilvl w:val="0"/>
          <w:numId w:val="9"/>
        </w:numPr>
        <w:jc w:val="both"/>
        <w:rPr>
          <w:rFonts w:ascii="Times New Roman" w:hAnsi="Times New Roman"/>
          <w:sz w:val="24"/>
          <w:szCs w:val="24"/>
        </w:rPr>
      </w:pPr>
      <w:r w:rsidRPr="00D35F02">
        <w:rPr>
          <w:rFonts w:ascii="Times New Roman" w:hAnsi="Times New Roman"/>
          <w:sz w:val="24"/>
          <w:szCs w:val="24"/>
        </w:rPr>
        <w:t>To consider the country’s international efforts in supporting other countries to overcome food security challenges</w:t>
      </w:r>
    </w:p>
    <w:p w14:paraId="3AF183C2" w14:textId="15DA1C5D" w:rsidR="00D35F02" w:rsidRPr="00D35F02" w:rsidRDefault="00D35F02" w:rsidP="00D35F02">
      <w:pPr>
        <w:pStyle w:val="ListParagraph"/>
        <w:numPr>
          <w:ilvl w:val="0"/>
          <w:numId w:val="9"/>
        </w:numPr>
        <w:jc w:val="both"/>
        <w:rPr>
          <w:rFonts w:ascii="Times New Roman" w:hAnsi="Times New Roman"/>
          <w:sz w:val="24"/>
          <w:szCs w:val="24"/>
        </w:rPr>
      </w:pPr>
      <w:r w:rsidRPr="00D35F02">
        <w:rPr>
          <w:rFonts w:ascii="Times New Roman" w:hAnsi="Times New Roman"/>
          <w:sz w:val="24"/>
          <w:szCs w:val="24"/>
        </w:rPr>
        <w:t>To exclude food consumption as its out of the food security definition or scope</w:t>
      </w:r>
      <w:r>
        <w:rPr>
          <w:rFonts w:ascii="Times New Roman" w:hAnsi="Times New Roman"/>
          <w:sz w:val="24"/>
          <w:szCs w:val="24"/>
        </w:rPr>
        <w:t>.</w:t>
      </w:r>
    </w:p>
    <w:p w14:paraId="35CE0DCD" w14:textId="3E820DA3" w:rsidR="001572DE" w:rsidRPr="00B901F3" w:rsidRDefault="00B901F3" w:rsidP="00B901F3">
      <w:pPr>
        <w:spacing w:before="240" w:after="240"/>
        <w:rPr>
          <w:b/>
          <w:szCs w:val="24"/>
        </w:rPr>
      </w:pPr>
      <w:r w:rsidRPr="00B901F3">
        <w:rPr>
          <w:b/>
          <w:szCs w:val="24"/>
        </w:rPr>
        <w:t>DESCRIPTION OF TASKS</w:t>
      </w:r>
    </w:p>
    <w:p w14:paraId="017DD339" w14:textId="40D8FCF3" w:rsidR="00836682" w:rsidRPr="00836682" w:rsidRDefault="00836682" w:rsidP="005C003E">
      <w:pPr>
        <w:spacing w:before="120" w:after="120"/>
        <w:jc w:val="both"/>
        <w:rPr>
          <w:szCs w:val="24"/>
          <w:lang w:val="en-US"/>
        </w:rPr>
      </w:pPr>
      <w:r>
        <w:rPr>
          <w:szCs w:val="24"/>
          <w:lang w:val="en-US"/>
        </w:rPr>
        <w:t xml:space="preserve">The Consultant will be tasked to develop the </w:t>
      </w:r>
      <w:r w:rsidR="003657D8">
        <w:rPr>
          <w:szCs w:val="24"/>
          <w:lang w:val="en-US"/>
        </w:rPr>
        <w:t>indicators</w:t>
      </w:r>
      <w:r w:rsidR="005C003E">
        <w:rPr>
          <w:szCs w:val="24"/>
          <w:lang w:val="en-US"/>
        </w:rPr>
        <w:t xml:space="preserve"> by using the specific methodology that ensure the creation of a model that allows ranking countries as per these indicators. </w:t>
      </w:r>
      <w:r w:rsidR="00D35F02">
        <w:rPr>
          <w:szCs w:val="24"/>
          <w:lang w:val="en-US"/>
        </w:rPr>
        <w:t xml:space="preserve">The Consultant shall take into consideration of the requirements and priorities identified in the “Objective” section above. </w:t>
      </w:r>
      <w:r w:rsidR="005C003E">
        <w:rPr>
          <w:szCs w:val="24"/>
          <w:lang w:val="en-US"/>
        </w:rPr>
        <w:t xml:space="preserve">The following aspects shall be incorporated for the development of indicators and, eventually, establishment of an index. The created indicators shall be based on the four pillars of Food Security, </w:t>
      </w:r>
      <w:r w:rsidR="005C003E" w:rsidRPr="005C003E">
        <w:rPr>
          <w:szCs w:val="24"/>
          <w:lang w:val="en-US"/>
        </w:rPr>
        <w:t>Availability</w:t>
      </w:r>
      <w:r w:rsidR="005C003E">
        <w:rPr>
          <w:szCs w:val="24"/>
          <w:lang w:val="en-US"/>
        </w:rPr>
        <w:t>,</w:t>
      </w:r>
      <w:r w:rsidR="005C003E" w:rsidRPr="005C003E">
        <w:rPr>
          <w:szCs w:val="24"/>
          <w:lang w:val="en-US"/>
        </w:rPr>
        <w:t xml:space="preserve"> Access</w:t>
      </w:r>
      <w:r w:rsidR="005C003E">
        <w:rPr>
          <w:szCs w:val="24"/>
          <w:lang w:val="en-US"/>
        </w:rPr>
        <w:t xml:space="preserve">ibility, </w:t>
      </w:r>
      <w:r w:rsidR="005C003E" w:rsidRPr="005C003E">
        <w:rPr>
          <w:szCs w:val="24"/>
          <w:lang w:val="en-US"/>
        </w:rPr>
        <w:t xml:space="preserve">Utilization </w:t>
      </w:r>
      <w:r w:rsidR="005C003E">
        <w:rPr>
          <w:szCs w:val="24"/>
          <w:lang w:val="en-US"/>
        </w:rPr>
        <w:t xml:space="preserve">and </w:t>
      </w:r>
      <w:r w:rsidR="005C003E" w:rsidRPr="005C003E">
        <w:rPr>
          <w:szCs w:val="24"/>
          <w:lang w:val="en-US"/>
        </w:rPr>
        <w:t>Stability</w:t>
      </w:r>
      <w:r w:rsidR="005C003E">
        <w:rPr>
          <w:szCs w:val="24"/>
          <w:lang w:val="en-US"/>
        </w:rPr>
        <w:t>.</w:t>
      </w:r>
    </w:p>
    <w:p w14:paraId="0AB60FC7" w14:textId="2033E569" w:rsidR="00B97DCF" w:rsidRDefault="00B97DCF" w:rsidP="005C003E">
      <w:pPr>
        <w:pStyle w:val="ListParagraph"/>
        <w:numPr>
          <w:ilvl w:val="0"/>
          <w:numId w:val="8"/>
        </w:numPr>
        <w:spacing w:before="120" w:after="120"/>
        <w:jc w:val="both"/>
        <w:rPr>
          <w:rFonts w:ascii="Times New Roman" w:eastAsia="Times New Roman" w:hAnsi="Times New Roman"/>
          <w:sz w:val="24"/>
          <w:szCs w:val="24"/>
          <w:lang w:val="en-US" w:eastAsia="en-GB"/>
        </w:rPr>
      </w:pPr>
      <w:r w:rsidRPr="005C003E">
        <w:rPr>
          <w:rFonts w:ascii="Times New Roman" w:eastAsia="Times New Roman" w:hAnsi="Times New Roman"/>
          <w:sz w:val="24"/>
          <w:szCs w:val="24"/>
          <w:lang w:val="en-US" w:eastAsia="en-GB"/>
        </w:rPr>
        <w:t>Constructing Composite Indicators</w:t>
      </w:r>
      <w:r w:rsidR="005C003E">
        <w:rPr>
          <w:rFonts w:ascii="Times New Roman" w:eastAsia="Times New Roman" w:hAnsi="Times New Roman"/>
          <w:sz w:val="24"/>
          <w:szCs w:val="24"/>
          <w:lang w:val="en-US" w:eastAsia="en-GB"/>
        </w:rPr>
        <w:t>.</w:t>
      </w:r>
    </w:p>
    <w:p w14:paraId="01F4AB6A" w14:textId="5CA32319" w:rsidR="005C003E" w:rsidRDefault="005C003E" w:rsidP="005C003E">
      <w:pPr>
        <w:pStyle w:val="ListParagraph"/>
        <w:numPr>
          <w:ilvl w:val="0"/>
          <w:numId w:val="8"/>
        </w:numPr>
        <w:spacing w:before="120" w:after="120"/>
        <w:jc w:val="both"/>
        <w:rPr>
          <w:rFonts w:ascii="Times New Roman" w:eastAsia="Times New Roman" w:hAnsi="Times New Roman"/>
          <w:sz w:val="24"/>
          <w:szCs w:val="24"/>
          <w:lang w:val="en-US" w:eastAsia="en-GB"/>
        </w:rPr>
      </w:pPr>
      <w:r>
        <w:rPr>
          <w:rFonts w:ascii="Times New Roman" w:eastAsia="Times New Roman" w:hAnsi="Times New Roman"/>
          <w:sz w:val="24"/>
          <w:szCs w:val="24"/>
          <w:lang w:val="en-US" w:eastAsia="en-GB"/>
        </w:rPr>
        <w:t>Scoring rule and model.</w:t>
      </w:r>
    </w:p>
    <w:p w14:paraId="4F81D87D" w14:textId="73F36B16" w:rsidR="00B97DCF" w:rsidRDefault="00B97DCF" w:rsidP="001C3C14">
      <w:pPr>
        <w:pStyle w:val="ListParagraph"/>
        <w:numPr>
          <w:ilvl w:val="0"/>
          <w:numId w:val="8"/>
        </w:numPr>
        <w:autoSpaceDE w:val="0"/>
        <w:autoSpaceDN w:val="0"/>
        <w:adjustRightInd w:val="0"/>
        <w:spacing w:before="120" w:after="120"/>
        <w:jc w:val="both"/>
        <w:rPr>
          <w:rFonts w:ascii="Times New Roman" w:eastAsia="Times New Roman" w:hAnsi="Times New Roman"/>
          <w:sz w:val="24"/>
          <w:szCs w:val="24"/>
          <w:lang w:val="en-US" w:eastAsia="en-GB"/>
        </w:rPr>
      </w:pPr>
      <w:r w:rsidRPr="005C003E">
        <w:rPr>
          <w:rFonts w:ascii="Times New Roman" w:eastAsia="Times New Roman" w:hAnsi="Times New Roman"/>
          <w:sz w:val="24"/>
          <w:szCs w:val="24"/>
          <w:lang w:val="en-US" w:eastAsia="en-GB"/>
        </w:rPr>
        <w:t xml:space="preserve">Correlation analysis </w:t>
      </w:r>
      <w:r w:rsidR="005C003E">
        <w:rPr>
          <w:rFonts w:ascii="Times New Roman" w:eastAsia="Times New Roman" w:hAnsi="Times New Roman"/>
          <w:sz w:val="24"/>
          <w:szCs w:val="24"/>
          <w:lang w:val="en-US" w:eastAsia="en-GB"/>
        </w:rPr>
        <w:t xml:space="preserve">and </w:t>
      </w:r>
      <w:r w:rsidRPr="005C003E">
        <w:rPr>
          <w:rFonts w:ascii="Times New Roman" w:eastAsia="Times New Roman" w:hAnsi="Times New Roman"/>
          <w:sz w:val="24"/>
          <w:szCs w:val="24"/>
          <w:lang w:val="en-US" w:eastAsia="en-GB"/>
        </w:rPr>
        <w:t>correlation structure</w:t>
      </w:r>
      <w:r w:rsidR="005C003E">
        <w:rPr>
          <w:rFonts w:ascii="Times New Roman" w:eastAsia="Times New Roman" w:hAnsi="Times New Roman"/>
          <w:sz w:val="24"/>
          <w:szCs w:val="24"/>
          <w:lang w:val="en-US" w:eastAsia="en-GB"/>
        </w:rPr>
        <w:t>.</w:t>
      </w:r>
    </w:p>
    <w:p w14:paraId="153257C8" w14:textId="1A2E9DE6" w:rsidR="00B97DCF" w:rsidRDefault="00B97DCF" w:rsidP="00EE7234">
      <w:pPr>
        <w:pStyle w:val="ListParagraph"/>
        <w:numPr>
          <w:ilvl w:val="0"/>
          <w:numId w:val="8"/>
        </w:numPr>
        <w:autoSpaceDE w:val="0"/>
        <w:autoSpaceDN w:val="0"/>
        <w:adjustRightInd w:val="0"/>
        <w:spacing w:before="120" w:after="120"/>
        <w:jc w:val="both"/>
        <w:rPr>
          <w:rFonts w:ascii="Times New Roman" w:eastAsia="Times New Roman" w:hAnsi="Times New Roman"/>
          <w:sz w:val="24"/>
          <w:szCs w:val="24"/>
          <w:lang w:val="en-US" w:eastAsia="en-GB"/>
        </w:rPr>
      </w:pPr>
      <w:r w:rsidRPr="005C003E">
        <w:rPr>
          <w:rFonts w:ascii="Times New Roman" w:eastAsia="Times New Roman" w:hAnsi="Times New Roman"/>
          <w:sz w:val="24"/>
          <w:szCs w:val="24"/>
          <w:lang w:val="en-US" w:eastAsia="en-GB"/>
        </w:rPr>
        <w:t>Principal component analysis</w:t>
      </w:r>
      <w:r w:rsidR="005C003E" w:rsidRPr="005C003E">
        <w:rPr>
          <w:rFonts w:ascii="Times New Roman" w:eastAsia="Times New Roman" w:hAnsi="Times New Roman"/>
          <w:sz w:val="24"/>
          <w:szCs w:val="24"/>
          <w:lang w:val="en-US" w:eastAsia="en-GB"/>
        </w:rPr>
        <w:t>.</w:t>
      </w:r>
    </w:p>
    <w:p w14:paraId="096C32C3" w14:textId="5F6488FB" w:rsidR="005C003E" w:rsidRDefault="005C003E" w:rsidP="00EE7234">
      <w:pPr>
        <w:pStyle w:val="ListParagraph"/>
        <w:numPr>
          <w:ilvl w:val="0"/>
          <w:numId w:val="8"/>
        </w:numPr>
        <w:autoSpaceDE w:val="0"/>
        <w:autoSpaceDN w:val="0"/>
        <w:adjustRightInd w:val="0"/>
        <w:spacing w:before="120" w:after="120"/>
        <w:jc w:val="both"/>
        <w:rPr>
          <w:rFonts w:ascii="Times New Roman" w:eastAsia="Times New Roman" w:hAnsi="Times New Roman"/>
          <w:sz w:val="24"/>
          <w:szCs w:val="24"/>
          <w:lang w:val="en-US" w:eastAsia="en-GB"/>
        </w:rPr>
      </w:pPr>
      <w:r w:rsidRPr="005C003E">
        <w:rPr>
          <w:rFonts w:ascii="Times New Roman" w:eastAsia="Times New Roman" w:hAnsi="Times New Roman"/>
          <w:sz w:val="24"/>
          <w:szCs w:val="24"/>
          <w:lang w:val="en-US" w:eastAsia="en-GB"/>
        </w:rPr>
        <w:t>Statistical coherence within a pillar</w:t>
      </w:r>
      <w:r>
        <w:rPr>
          <w:rFonts w:ascii="Times New Roman" w:eastAsia="Times New Roman" w:hAnsi="Times New Roman"/>
          <w:sz w:val="24"/>
          <w:szCs w:val="24"/>
          <w:lang w:val="en-US" w:eastAsia="en-GB"/>
        </w:rPr>
        <w:t>.</w:t>
      </w:r>
    </w:p>
    <w:p w14:paraId="5C087964" w14:textId="3A8B32BB" w:rsidR="00B97DCF" w:rsidRPr="0093076C" w:rsidRDefault="00B97DCF" w:rsidP="00D35352">
      <w:pPr>
        <w:pStyle w:val="ListParagraph"/>
        <w:numPr>
          <w:ilvl w:val="0"/>
          <w:numId w:val="8"/>
        </w:numPr>
        <w:autoSpaceDE w:val="0"/>
        <w:autoSpaceDN w:val="0"/>
        <w:adjustRightInd w:val="0"/>
        <w:spacing w:before="120" w:after="120"/>
        <w:jc w:val="both"/>
        <w:rPr>
          <w:rFonts w:ascii="Times New Roman" w:eastAsia="Times New Roman" w:hAnsi="Times New Roman"/>
          <w:sz w:val="24"/>
          <w:szCs w:val="24"/>
          <w:lang w:val="en-US" w:eastAsia="en-GB"/>
        </w:rPr>
      </w:pPr>
      <w:r w:rsidRPr="0093076C">
        <w:rPr>
          <w:rFonts w:ascii="Times New Roman" w:eastAsia="Times New Roman" w:hAnsi="Times New Roman"/>
          <w:sz w:val="24"/>
          <w:szCs w:val="24"/>
          <w:lang w:val="en-US" w:eastAsia="en-GB"/>
        </w:rPr>
        <w:t>Importance and weight of indicator</w:t>
      </w:r>
      <w:r w:rsidR="0093076C" w:rsidRPr="0093076C">
        <w:rPr>
          <w:rFonts w:ascii="Times New Roman" w:eastAsia="Times New Roman" w:hAnsi="Times New Roman"/>
          <w:sz w:val="24"/>
          <w:szCs w:val="24"/>
          <w:lang w:val="en-US" w:eastAsia="en-GB"/>
        </w:rPr>
        <w:t>s</w:t>
      </w:r>
    </w:p>
    <w:p w14:paraId="4C25DBA7" w14:textId="74FBC0F4" w:rsidR="00B97DCF" w:rsidRDefault="0093076C" w:rsidP="00784424">
      <w:pPr>
        <w:pStyle w:val="ListParagraph"/>
        <w:numPr>
          <w:ilvl w:val="0"/>
          <w:numId w:val="8"/>
        </w:numPr>
        <w:autoSpaceDE w:val="0"/>
        <w:autoSpaceDN w:val="0"/>
        <w:adjustRightInd w:val="0"/>
        <w:spacing w:before="120" w:after="120"/>
        <w:jc w:val="both"/>
        <w:rPr>
          <w:rFonts w:ascii="Times New Roman" w:eastAsia="Times New Roman" w:hAnsi="Times New Roman"/>
          <w:sz w:val="24"/>
          <w:szCs w:val="24"/>
          <w:lang w:val="en-US" w:eastAsia="en-GB"/>
        </w:rPr>
      </w:pPr>
      <w:r>
        <w:rPr>
          <w:rFonts w:ascii="Times New Roman" w:eastAsia="Times New Roman" w:hAnsi="Times New Roman"/>
          <w:sz w:val="24"/>
          <w:szCs w:val="24"/>
          <w:lang w:val="en-US" w:eastAsia="en-GB"/>
        </w:rPr>
        <w:t>A</w:t>
      </w:r>
      <w:r w:rsidR="00B97DCF" w:rsidRPr="0093076C">
        <w:rPr>
          <w:rFonts w:ascii="Times New Roman" w:eastAsia="Times New Roman" w:hAnsi="Times New Roman"/>
          <w:sz w:val="24"/>
          <w:szCs w:val="24"/>
          <w:lang w:val="en-US" w:eastAsia="en-GB"/>
        </w:rPr>
        <w:t>ggregation method</w:t>
      </w:r>
    </w:p>
    <w:p w14:paraId="57A81F3B" w14:textId="313F50DD" w:rsidR="00B97DCF" w:rsidRPr="003657D8" w:rsidRDefault="00B97DCF" w:rsidP="00542C51">
      <w:pPr>
        <w:pStyle w:val="ListParagraph"/>
        <w:numPr>
          <w:ilvl w:val="0"/>
          <w:numId w:val="8"/>
        </w:numPr>
        <w:autoSpaceDE w:val="0"/>
        <w:autoSpaceDN w:val="0"/>
        <w:adjustRightInd w:val="0"/>
        <w:spacing w:before="120" w:after="120"/>
        <w:jc w:val="both"/>
        <w:rPr>
          <w:rFonts w:ascii="Times New Roman" w:eastAsia="Times New Roman" w:hAnsi="Times New Roman"/>
          <w:sz w:val="24"/>
          <w:szCs w:val="24"/>
          <w:lang w:val="en-US" w:eastAsia="en-GB"/>
        </w:rPr>
      </w:pPr>
      <w:r w:rsidRPr="003657D8">
        <w:rPr>
          <w:rFonts w:ascii="Times New Roman" w:eastAsia="Times New Roman" w:hAnsi="Times New Roman"/>
          <w:sz w:val="24"/>
          <w:szCs w:val="24"/>
          <w:lang w:val="en-US" w:eastAsia="en-GB"/>
        </w:rPr>
        <w:t>Incorporation of other indexes</w:t>
      </w:r>
      <w:r w:rsidR="0093076C" w:rsidRPr="003657D8">
        <w:rPr>
          <w:rFonts w:ascii="Times New Roman" w:eastAsia="Times New Roman" w:hAnsi="Times New Roman"/>
          <w:sz w:val="24"/>
          <w:szCs w:val="24"/>
          <w:lang w:val="en-US" w:eastAsia="en-GB"/>
        </w:rPr>
        <w:t xml:space="preserve">, </w:t>
      </w:r>
      <w:r w:rsidRPr="003657D8">
        <w:rPr>
          <w:rFonts w:ascii="Times New Roman" w:eastAsia="Times New Roman" w:hAnsi="Times New Roman"/>
          <w:sz w:val="24"/>
          <w:szCs w:val="24"/>
          <w:lang w:val="en-US" w:eastAsia="en-GB"/>
        </w:rPr>
        <w:t>Global Hunger Index</w:t>
      </w:r>
      <w:r w:rsidR="0093076C" w:rsidRPr="003657D8">
        <w:rPr>
          <w:rFonts w:ascii="Times New Roman" w:eastAsia="Times New Roman" w:hAnsi="Times New Roman"/>
          <w:sz w:val="24"/>
          <w:szCs w:val="24"/>
          <w:lang w:val="en-US" w:eastAsia="en-GB"/>
        </w:rPr>
        <w:t xml:space="preserve">, </w:t>
      </w:r>
      <w:r w:rsidRPr="003657D8">
        <w:rPr>
          <w:rFonts w:ascii="Times New Roman" w:eastAsia="Times New Roman" w:hAnsi="Times New Roman"/>
          <w:sz w:val="24"/>
          <w:szCs w:val="24"/>
          <w:lang w:val="en-US" w:eastAsia="en-GB"/>
        </w:rPr>
        <w:t>Prevalence of Undernourishment</w:t>
      </w:r>
      <w:r w:rsidR="003657D8" w:rsidRPr="003657D8">
        <w:rPr>
          <w:rFonts w:ascii="Times New Roman" w:eastAsia="Times New Roman" w:hAnsi="Times New Roman"/>
          <w:sz w:val="24"/>
          <w:szCs w:val="24"/>
          <w:lang w:val="en-US" w:eastAsia="en-GB"/>
        </w:rPr>
        <w:t xml:space="preserve"> and the Food Insecurity Experience Scale</w:t>
      </w:r>
    </w:p>
    <w:p w14:paraId="3CFEEAF9" w14:textId="650E0546" w:rsidR="00B901F3" w:rsidRPr="003657D8" w:rsidRDefault="00B901F3" w:rsidP="00B901F3">
      <w:pPr>
        <w:spacing w:before="120" w:after="120"/>
        <w:jc w:val="both"/>
        <w:rPr>
          <w:szCs w:val="24"/>
          <w:lang w:val="en-US"/>
        </w:rPr>
      </w:pPr>
    </w:p>
    <w:p w14:paraId="7323F34F" w14:textId="0F795636" w:rsidR="00B901F3" w:rsidRDefault="00B901F3" w:rsidP="001572DE">
      <w:pPr>
        <w:spacing w:before="120" w:after="120"/>
        <w:jc w:val="both"/>
        <w:rPr>
          <w:szCs w:val="24"/>
        </w:rPr>
      </w:pPr>
      <w:r w:rsidRPr="00A45812">
        <w:rPr>
          <w:szCs w:val="24"/>
          <w:lang w:val="en-US"/>
        </w:rPr>
        <w:t xml:space="preserve">The </w:t>
      </w:r>
      <w:r w:rsidR="003657D8">
        <w:rPr>
          <w:szCs w:val="24"/>
          <w:lang w:val="en-US"/>
        </w:rPr>
        <w:t>final deliverables will be:</w:t>
      </w:r>
    </w:p>
    <w:p w14:paraId="3E7317D9" w14:textId="3251C9E0" w:rsidR="001572DE" w:rsidRPr="00423F5D" w:rsidRDefault="001572DE" w:rsidP="001572DE">
      <w:pPr>
        <w:spacing w:before="120" w:after="120"/>
        <w:rPr>
          <w:szCs w:val="24"/>
        </w:rPr>
      </w:pPr>
      <w:r w:rsidRPr="00423F5D">
        <w:rPr>
          <w:szCs w:val="24"/>
        </w:rPr>
        <w:t xml:space="preserve">1) </w:t>
      </w:r>
      <w:r w:rsidR="003657D8">
        <w:rPr>
          <w:szCs w:val="24"/>
        </w:rPr>
        <w:t>Developed indicators</w:t>
      </w:r>
      <w:r w:rsidRPr="00423F5D">
        <w:rPr>
          <w:szCs w:val="24"/>
        </w:rPr>
        <w:t>;</w:t>
      </w:r>
    </w:p>
    <w:p w14:paraId="6066C595" w14:textId="730CD168" w:rsidR="001572DE" w:rsidRPr="00423F5D" w:rsidRDefault="001572DE" w:rsidP="001572DE">
      <w:pPr>
        <w:spacing w:before="120" w:after="120"/>
        <w:rPr>
          <w:szCs w:val="24"/>
        </w:rPr>
      </w:pPr>
      <w:r w:rsidRPr="00423F5D">
        <w:rPr>
          <w:szCs w:val="24"/>
        </w:rPr>
        <w:t xml:space="preserve">2) </w:t>
      </w:r>
      <w:r w:rsidR="003657D8">
        <w:rPr>
          <w:szCs w:val="24"/>
        </w:rPr>
        <w:t>Methodology that allows ranking countries as per indicators</w:t>
      </w:r>
      <w:r w:rsidRPr="00423F5D">
        <w:rPr>
          <w:szCs w:val="24"/>
        </w:rPr>
        <w:t>;</w:t>
      </w:r>
    </w:p>
    <w:p w14:paraId="61B6D897" w14:textId="2B0F3A80" w:rsidR="001572DE" w:rsidRPr="00423F5D" w:rsidRDefault="001572DE" w:rsidP="001572DE">
      <w:pPr>
        <w:spacing w:before="120" w:after="120"/>
        <w:rPr>
          <w:szCs w:val="24"/>
        </w:rPr>
      </w:pPr>
      <w:r w:rsidRPr="00423F5D">
        <w:rPr>
          <w:szCs w:val="24"/>
        </w:rPr>
        <w:t xml:space="preserve">3) </w:t>
      </w:r>
      <w:r w:rsidR="003657D8">
        <w:rPr>
          <w:szCs w:val="24"/>
        </w:rPr>
        <w:t>Explanation for each indicator and data source used</w:t>
      </w:r>
      <w:r w:rsidRPr="00423F5D">
        <w:rPr>
          <w:szCs w:val="24"/>
        </w:rPr>
        <w:t>;</w:t>
      </w:r>
    </w:p>
    <w:p w14:paraId="724BDBCA" w14:textId="40C52F2A" w:rsidR="001572DE" w:rsidRDefault="001572DE" w:rsidP="001572DE">
      <w:pPr>
        <w:spacing w:before="120" w:after="120"/>
        <w:rPr>
          <w:szCs w:val="24"/>
          <w:u w:val="single"/>
          <w:lang w:val="en-US"/>
        </w:rPr>
      </w:pPr>
    </w:p>
    <w:p w14:paraId="67AF3061" w14:textId="77777777" w:rsidR="00D35F02" w:rsidRDefault="00D35F02" w:rsidP="001572DE">
      <w:pPr>
        <w:spacing w:before="120" w:after="120"/>
        <w:rPr>
          <w:szCs w:val="24"/>
          <w:u w:val="single"/>
          <w:lang w:val="en-US"/>
        </w:rPr>
      </w:pPr>
    </w:p>
    <w:bookmarkEnd w:id="0"/>
    <w:p w14:paraId="5FE9F98E" w14:textId="4FAE34DC" w:rsidR="00B901F3" w:rsidRPr="00B901F3" w:rsidRDefault="00B901F3" w:rsidP="00B901F3">
      <w:pPr>
        <w:spacing w:before="120" w:after="120"/>
        <w:jc w:val="both"/>
        <w:rPr>
          <w:b/>
          <w:bCs/>
          <w:szCs w:val="24"/>
          <w:lang w:val="en-US"/>
        </w:rPr>
      </w:pPr>
      <w:r w:rsidRPr="00B901F3">
        <w:rPr>
          <w:b/>
          <w:bCs/>
          <w:szCs w:val="24"/>
          <w:lang w:val="en-US"/>
        </w:rPr>
        <w:lastRenderedPageBreak/>
        <w:t>QUALIFICATIONS</w:t>
      </w:r>
    </w:p>
    <w:p w14:paraId="2E17AA35" w14:textId="5E848D06" w:rsidR="00B901F3" w:rsidRPr="00A45812" w:rsidRDefault="00B901F3" w:rsidP="00B901F3">
      <w:pPr>
        <w:spacing w:before="120" w:after="120"/>
        <w:jc w:val="both"/>
        <w:rPr>
          <w:szCs w:val="24"/>
          <w:lang w:val="en-US"/>
        </w:rPr>
      </w:pPr>
      <w:r w:rsidRPr="00A45812">
        <w:rPr>
          <w:szCs w:val="24"/>
          <w:lang w:val="en-US"/>
        </w:rPr>
        <w:t xml:space="preserve">• An advanced university Master's Degree or higher in </w:t>
      </w:r>
      <w:r w:rsidR="005B48F3">
        <w:rPr>
          <w:szCs w:val="24"/>
          <w:lang w:val="en-US"/>
        </w:rPr>
        <w:t xml:space="preserve">agricultural economics, </w:t>
      </w:r>
      <w:r w:rsidRPr="00A45812">
        <w:rPr>
          <w:szCs w:val="24"/>
          <w:lang w:val="en-US"/>
        </w:rPr>
        <w:t xml:space="preserve">statistics, </w:t>
      </w:r>
      <w:r w:rsidR="00D35F02">
        <w:rPr>
          <w:szCs w:val="24"/>
          <w:lang w:val="en-US"/>
        </w:rPr>
        <w:t xml:space="preserve">data sciences, data modeling, </w:t>
      </w:r>
      <w:r w:rsidR="0000676C">
        <w:rPr>
          <w:szCs w:val="24"/>
          <w:lang w:val="en-US"/>
        </w:rPr>
        <w:t xml:space="preserve">mathematics, database management, data analytics, statistical analysis, food security, agriculture, agricultural science </w:t>
      </w:r>
      <w:r w:rsidRPr="00A45812">
        <w:rPr>
          <w:szCs w:val="24"/>
          <w:lang w:val="en-US"/>
        </w:rPr>
        <w:t>or related field experience.</w:t>
      </w:r>
      <w:r w:rsidR="005B48F3">
        <w:rPr>
          <w:szCs w:val="24"/>
          <w:lang w:val="en-US"/>
        </w:rPr>
        <w:t xml:space="preserve"> PhD degree is preferred.</w:t>
      </w:r>
    </w:p>
    <w:p w14:paraId="05585498" w14:textId="2D88DBF5" w:rsidR="00B901F3" w:rsidRPr="00A45812" w:rsidRDefault="00B901F3" w:rsidP="00B901F3">
      <w:pPr>
        <w:spacing w:before="120" w:after="120"/>
        <w:jc w:val="both"/>
        <w:rPr>
          <w:szCs w:val="24"/>
          <w:lang w:val="en-US"/>
        </w:rPr>
      </w:pPr>
      <w:r w:rsidRPr="00A45812">
        <w:rPr>
          <w:szCs w:val="24"/>
          <w:lang w:val="en-US"/>
        </w:rPr>
        <w:t xml:space="preserve">• Minimum of seven </w:t>
      </w:r>
      <w:r w:rsidR="0000676C">
        <w:rPr>
          <w:szCs w:val="24"/>
          <w:lang w:val="en-US"/>
        </w:rPr>
        <w:t xml:space="preserve">to ten </w:t>
      </w:r>
      <w:r w:rsidRPr="00A45812">
        <w:rPr>
          <w:szCs w:val="24"/>
          <w:lang w:val="en-US"/>
        </w:rPr>
        <w:t>years of progressively responsible professional work experience in monitoring and data analysis</w:t>
      </w:r>
      <w:r w:rsidR="0000676C">
        <w:rPr>
          <w:szCs w:val="24"/>
          <w:lang w:val="en-US"/>
        </w:rPr>
        <w:t xml:space="preserve"> in agriculture and food security, creating different data </w:t>
      </w:r>
      <w:r w:rsidRPr="00A45812">
        <w:rPr>
          <w:szCs w:val="24"/>
          <w:lang w:val="en-US"/>
        </w:rPr>
        <w:t>models.</w:t>
      </w:r>
      <w:r w:rsidR="005B48F3">
        <w:rPr>
          <w:szCs w:val="24"/>
          <w:lang w:val="en-US"/>
        </w:rPr>
        <w:t xml:space="preserve"> The experience in academia and international organizations/institutions are highly preferred. </w:t>
      </w:r>
    </w:p>
    <w:p w14:paraId="28B20943" w14:textId="77777777" w:rsidR="00B901F3" w:rsidRPr="00A45812" w:rsidRDefault="00B901F3" w:rsidP="00B901F3">
      <w:pPr>
        <w:spacing w:before="120" w:after="120"/>
        <w:jc w:val="both"/>
        <w:rPr>
          <w:szCs w:val="24"/>
          <w:lang w:val="en-US"/>
        </w:rPr>
      </w:pPr>
      <w:r w:rsidRPr="00A45812">
        <w:rPr>
          <w:szCs w:val="24"/>
          <w:lang w:val="en-US"/>
        </w:rPr>
        <w:t>• Proven experience in data analysis and report writing to disseminate key data and findings to non-technical audiences.</w:t>
      </w:r>
    </w:p>
    <w:p w14:paraId="7CF57B1E" w14:textId="77777777" w:rsidR="00B901F3" w:rsidRPr="00A45812" w:rsidRDefault="00B901F3" w:rsidP="00B901F3">
      <w:pPr>
        <w:spacing w:before="120" w:after="120"/>
        <w:jc w:val="both"/>
        <w:rPr>
          <w:szCs w:val="24"/>
          <w:lang w:val="en-US"/>
        </w:rPr>
      </w:pPr>
      <w:r w:rsidRPr="00A45812">
        <w:rPr>
          <w:szCs w:val="24"/>
          <w:lang w:val="en-US"/>
        </w:rPr>
        <w:t>• Data Analyst expert</w:t>
      </w:r>
    </w:p>
    <w:p w14:paraId="2753C74D" w14:textId="78D01ECF" w:rsidR="00B901F3" w:rsidRPr="00A45812" w:rsidRDefault="00B901F3" w:rsidP="00B901F3">
      <w:pPr>
        <w:spacing w:before="120" w:after="120"/>
        <w:jc w:val="both"/>
        <w:rPr>
          <w:szCs w:val="24"/>
          <w:lang w:val="en-US"/>
        </w:rPr>
      </w:pPr>
      <w:r w:rsidRPr="00A45812">
        <w:rPr>
          <w:szCs w:val="24"/>
          <w:lang w:val="en-US"/>
        </w:rPr>
        <w:t xml:space="preserve">• Experience with </w:t>
      </w:r>
      <w:r w:rsidR="0000676C">
        <w:rPr>
          <w:szCs w:val="24"/>
          <w:lang w:val="en-US"/>
        </w:rPr>
        <w:t>database management</w:t>
      </w:r>
    </w:p>
    <w:p w14:paraId="0FC0CE12" w14:textId="77777777" w:rsidR="00B901F3" w:rsidRPr="00A45812" w:rsidRDefault="00B901F3" w:rsidP="00B901F3">
      <w:pPr>
        <w:spacing w:before="120" w:after="120"/>
        <w:jc w:val="both"/>
        <w:rPr>
          <w:szCs w:val="24"/>
          <w:lang w:val="en-US"/>
        </w:rPr>
      </w:pPr>
      <w:r w:rsidRPr="00A45812">
        <w:rPr>
          <w:szCs w:val="24"/>
          <w:lang w:val="en-US"/>
        </w:rPr>
        <w:t>• Experience with SQL Server</w:t>
      </w:r>
    </w:p>
    <w:p w14:paraId="72AE471A" w14:textId="77777777" w:rsidR="00B901F3" w:rsidRPr="00A45812" w:rsidRDefault="00B901F3" w:rsidP="00B901F3">
      <w:pPr>
        <w:spacing w:before="120" w:after="120"/>
        <w:jc w:val="both"/>
        <w:rPr>
          <w:szCs w:val="24"/>
          <w:lang w:val="en-US"/>
        </w:rPr>
      </w:pPr>
      <w:r w:rsidRPr="00A45812">
        <w:rPr>
          <w:szCs w:val="24"/>
          <w:lang w:val="en-US"/>
        </w:rPr>
        <w:t>• Experience with Excel advanced procedures</w:t>
      </w:r>
    </w:p>
    <w:p w14:paraId="22EAA3FD" w14:textId="766B21A3" w:rsidR="00B901F3" w:rsidRPr="00A45812" w:rsidRDefault="00B901F3" w:rsidP="00B901F3">
      <w:pPr>
        <w:spacing w:before="120" w:after="120"/>
        <w:jc w:val="both"/>
        <w:rPr>
          <w:szCs w:val="24"/>
          <w:lang w:val="en-US"/>
        </w:rPr>
      </w:pPr>
      <w:r w:rsidRPr="00A45812">
        <w:rPr>
          <w:szCs w:val="24"/>
          <w:lang w:val="en-US"/>
        </w:rPr>
        <w:t>• Capability for modelling service data and reference models</w:t>
      </w:r>
    </w:p>
    <w:p w14:paraId="1EA1D7FC" w14:textId="77777777" w:rsidR="00B901F3" w:rsidRPr="00A45812" w:rsidRDefault="00B901F3" w:rsidP="00B901F3">
      <w:pPr>
        <w:spacing w:before="120" w:after="120"/>
        <w:jc w:val="both"/>
        <w:rPr>
          <w:szCs w:val="24"/>
          <w:lang w:val="en-US"/>
        </w:rPr>
      </w:pPr>
      <w:r w:rsidRPr="00A45812">
        <w:rPr>
          <w:szCs w:val="24"/>
          <w:lang w:val="en-US"/>
        </w:rPr>
        <w:t>• Good knowledge of mathematical / statistical concepts</w:t>
      </w:r>
    </w:p>
    <w:p w14:paraId="75843D54" w14:textId="70D0DC4A" w:rsidR="00B901F3" w:rsidRPr="00A45812" w:rsidRDefault="00B901F3" w:rsidP="00B901F3">
      <w:pPr>
        <w:spacing w:before="120" w:after="120"/>
        <w:jc w:val="both"/>
        <w:rPr>
          <w:szCs w:val="24"/>
          <w:lang w:val="en-US"/>
        </w:rPr>
      </w:pPr>
      <w:r w:rsidRPr="00A45812">
        <w:rPr>
          <w:szCs w:val="24"/>
          <w:lang w:val="en-US"/>
        </w:rPr>
        <w:t xml:space="preserve">• Good knowledge of modelling tools for </w:t>
      </w:r>
      <w:r w:rsidR="0000676C">
        <w:rPr>
          <w:szCs w:val="24"/>
          <w:lang w:val="en-US"/>
        </w:rPr>
        <w:t>analyzing food security situation</w:t>
      </w:r>
    </w:p>
    <w:p w14:paraId="25D388C0" w14:textId="06F6700A" w:rsidR="00B901F3" w:rsidRPr="00A45812" w:rsidRDefault="00B901F3" w:rsidP="00B901F3">
      <w:pPr>
        <w:spacing w:before="120" w:after="120"/>
        <w:jc w:val="both"/>
        <w:rPr>
          <w:szCs w:val="24"/>
          <w:lang w:val="en-US"/>
        </w:rPr>
      </w:pPr>
      <w:r w:rsidRPr="00A45812">
        <w:rPr>
          <w:szCs w:val="24"/>
          <w:lang w:val="en-US"/>
        </w:rPr>
        <w:t>• Fluency in oral and written communication in English</w:t>
      </w:r>
    </w:p>
    <w:p w14:paraId="33F25169" w14:textId="2A624BF7" w:rsidR="003054D5" w:rsidRDefault="003054D5"/>
    <w:p w14:paraId="1808FF6D" w14:textId="2D490887" w:rsidR="00104DE8" w:rsidRDefault="00104DE8">
      <w:r>
        <w:rPr>
          <w:b/>
          <w:bCs/>
          <w:szCs w:val="24"/>
          <w:lang w:val="en-US"/>
        </w:rPr>
        <w:t>SPECIAL NOTE</w:t>
      </w:r>
    </w:p>
    <w:p w14:paraId="0902DE0B" w14:textId="553482FA" w:rsidR="00104DE8" w:rsidRPr="00104DE8" w:rsidRDefault="00104DE8">
      <w:pPr>
        <w:rPr>
          <w:lang w:val="en-US"/>
        </w:rPr>
      </w:pPr>
      <w:r>
        <w:rPr>
          <w:lang w:val="en-US"/>
        </w:rPr>
        <w:t>Applicants should be citizens of one of 56 member states</w:t>
      </w:r>
      <w:r w:rsidR="00F50859">
        <w:rPr>
          <w:lang w:val="en-US"/>
        </w:rPr>
        <w:t xml:space="preserve"> of the Organization of Islamic Cooperation (</w:t>
      </w:r>
      <w:hyperlink r:id="rId7" w:history="1">
        <w:r w:rsidR="00F50859" w:rsidRPr="00341D60">
          <w:rPr>
            <w:rStyle w:val="Hyperlink"/>
            <w:lang w:val="en-US"/>
          </w:rPr>
          <w:t>https://www.oic-oci.org/states/?lan=en</w:t>
        </w:r>
      </w:hyperlink>
      <w:r w:rsidR="00F50859">
        <w:rPr>
          <w:lang w:val="en-US"/>
        </w:rPr>
        <w:t>)</w:t>
      </w:r>
      <w:r>
        <w:rPr>
          <w:lang w:val="en-US"/>
        </w:rPr>
        <w:t>.</w:t>
      </w:r>
    </w:p>
    <w:p w14:paraId="5379BCE3" w14:textId="77777777" w:rsidR="00104DE8" w:rsidRDefault="00104DE8"/>
    <w:p w14:paraId="36E7A532" w14:textId="3E1441A0" w:rsidR="003054D5" w:rsidRPr="00B901F3" w:rsidRDefault="00B901F3" w:rsidP="003054D5">
      <w:pPr>
        <w:spacing w:before="120" w:after="120"/>
        <w:jc w:val="both"/>
        <w:rPr>
          <w:b/>
          <w:bCs/>
          <w:szCs w:val="24"/>
          <w:lang w:val="en-US"/>
        </w:rPr>
      </w:pPr>
      <w:r w:rsidRPr="00B901F3">
        <w:rPr>
          <w:b/>
          <w:bCs/>
          <w:szCs w:val="24"/>
          <w:lang w:val="en-US"/>
        </w:rPr>
        <w:t>HOW TO APPLY</w:t>
      </w:r>
    </w:p>
    <w:p w14:paraId="6FB94721" w14:textId="2A9B5576" w:rsidR="003054D5" w:rsidRPr="00A45812" w:rsidRDefault="003054D5" w:rsidP="003054D5">
      <w:pPr>
        <w:spacing w:before="120" w:after="120"/>
        <w:jc w:val="both"/>
        <w:rPr>
          <w:szCs w:val="24"/>
          <w:lang w:val="en-US"/>
        </w:rPr>
      </w:pPr>
      <w:r w:rsidRPr="00A45812">
        <w:rPr>
          <w:szCs w:val="24"/>
          <w:lang w:val="en-US"/>
        </w:rPr>
        <w:t>Interested candidates should submit the following document to</w:t>
      </w:r>
      <w:r w:rsidR="00A17B00">
        <w:rPr>
          <w:szCs w:val="24"/>
          <w:lang w:val="en-US"/>
        </w:rPr>
        <w:t xml:space="preserve"> Mr. AHM Kamruzzaman, </w:t>
      </w:r>
      <w:hyperlink r:id="rId8" w:history="1">
        <w:r w:rsidR="00A17B00" w:rsidRPr="001214E2">
          <w:rPr>
            <w:rStyle w:val="Hyperlink"/>
            <w:szCs w:val="24"/>
            <w:lang w:val="en-US"/>
          </w:rPr>
          <w:t>kamruzzaman@iofs.org.kz</w:t>
        </w:r>
      </w:hyperlink>
      <w:r w:rsidR="00A17B00">
        <w:rPr>
          <w:szCs w:val="24"/>
          <w:lang w:val="en-US"/>
        </w:rPr>
        <w:t xml:space="preserve"> and Mr. Bakytzhan Arystanbek </w:t>
      </w:r>
      <w:hyperlink r:id="rId9" w:history="1">
        <w:r w:rsidR="00590027" w:rsidRPr="00844E4B">
          <w:rPr>
            <w:rStyle w:val="Hyperlink"/>
            <w:szCs w:val="24"/>
            <w:lang w:val="en-US"/>
          </w:rPr>
          <w:t>b.arystanbek@iofs.org.kz</w:t>
        </w:r>
      </w:hyperlink>
      <w:r w:rsidR="00B901F3">
        <w:rPr>
          <w:szCs w:val="24"/>
          <w:lang w:val="en-US"/>
        </w:rPr>
        <w:t>.</w:t>
      </w:r>
    </w:p>
    <w:p w14:paraId="11134478" w14:textId="2C3E88F5" w:rsidR="003054D5" w:rsidRPr="00A45812" w:rsidRDefault="003054D5" w:rsidP="003054D5">
      <w:pPr>
        <w:spacing w:before="120" w:after="120"/>
        <w:jc w:val="both"/>
        <w:rPr>
          <w:szCs w:val="24"/>
          <w:lang w:val="en-US"/>
        </w:rPr>
      </w:pPr>
      <w:r w:rsidRPr="00A45812">
        <w:rPr>
          <w:szCs w:val="24"/>
          <w:lang w:val="en-US"/>
        </w:rPr>
        <w:t>• Cover Letter describing previous experience in this area and how to ensure they will</w:t>
      </w:r>
      <w:r w:rsidR="00B97DCF">
        <w:rPr>
          <w:szCs w:val="24"/>
          <w:lang w:val="en-US"/>
        </w:rPr>
        <w:t xml:space="preserve"> </w:t>
      </w:r>
      <w:r w:rsidRPr="00A45812">
        <w:rPr>
          <w:szCs w:val="24"/>
          <w:lang w:val="en-US"/>
        </w:rPr>
        <w:t xml:space="preserve">meet the required deadlines and </w:t>
      </w:r>
      <w:r w:rsidR="00B97DCF">
        <w:rPr>
          <w:szCs w:val="24"/>
          <w:lang w:val="en-US"/>
        </w:rPr>
        <w:t>assigned tasks</w:t>
      </w:r>
      <w:r w:rsidRPr="00A45812">
        <w:rPr>
          <w:szCs w:val="24"/>
          <w:lang w:val="en-US"/>
        </w:rPr>
        <w:t>.</w:t>
      </w:r>
    </w:p>
    <w:p w14:paraId="2B367B6C" w14:textId="77777777" w:rsidR="003054D5" w:rsidRPr="00A45812" w:rsidRDefault="003054D5" w:rsidP="003054D5">
      <w:pPr>
        <w:spacing w:before="120" w:after="120"/>
        <w:jc w:val="both"/>
        <w:rPr>
          <w:szCs w:val="24"/>
          <w:lang w:val="en-US"/>
        </w:rPr>
      </w:pPr>
      <w:r w:rsidRPr="00A45812">
        <w:rPr>
          <w:szCs w:val="24"/>
          <w:lang w:val="en-US"/>
        </w:rPr>
        <w:t>• A CV and Personal history form</w:t>
      </w:r>
    </w:p>
    <w:p w14:paraId="2185D544" w14:textId="0DFFE198" w:rsidR="003054D5" w:rsidRPr="00A45812" w:rsidRDefault="003054D5" w:rsidP="003054D5">
      <w:pPr>
        <w:spacing w:before="120" w:after="120"/>
        <w:jc w:val="both"/>
        <w:rPr>
          <w:szCs w:val="24"/>
          <w:lang w:val="en-US"/>
        </w:rPr>
      </w:pPr>
      <w:r w:rsidRPr="00A45812">
        <w:rPr>
          <w:szCs w:val="24"/>
          <w:lang w:val="en-US"/>
        </w:rPr>
        <w:t xml:space="preserve">• Please indicate your availability and daily/monthly rate (in </w:t>
      </w:r>
      <w:r w:rsidR="00B97DCF">
        <w:rPr>
          <w:szCs w:val="24"/>
          <w:lang w:val="en-US"/>
        </w:rPr>
        <w:t>USD</w:t>
      </w:r>
      <w:r w:rsidRPr="00A45812">
        <w:rPr>
          <w:szCs w:val="24"/>
          <w:lang w:val="en-US"/>
        </w:rPr>
        <w:t>) to undertake the terms</w:t>
      </w:r>
      <w:r w:rsidR="00B97DCF">
        <w:rPr>
          <w:szCs w:val="24"/>
          <w:lang w:val="en-US"/>
        </w:rPr>
        <w:t xml:space="preserve"> </w:t>
      </w:r>
      <w:r w:rsidRPr="00A45812">
        <w:rPr>
          <w:szCs w:val="24"/>
          <w:lang w:val="en-US"/>
        </w:rPr>
        <w:t>of reference above. Also, please mention the earliest date</w:t>
      </w:r>
      <w:r w:rsidR="00B97DCF">
        <w:rPr>
          <w:szCs w:val="24"/>
          <w:lang w:val="en-US"/>
        </w:rPr>
        <w:t xml:space="preserve"> </w:t>
      </w:r>
      <w:r w:rsidRPr="00A45812">
        <w:rPr>
          <w:szCs w:val="24"/>
          <w:lang w:val="en-US"/>
        </w:rPr>
        <w:t>you can start.</w:t>
      </w:r>
      <w:r w:rsidR="00B97DCF">
        <w:rPr>
          <w:szCs w:val="24"/>
          <w:lang w:val="en-US"/>
        </w:rPr>
        <w:t xml:space="preserve"> </w:t>
      </w:r>
      <w:r w:rsidRPr="00A45812">
        <w:rPr>
          <w:szCs w:val="24"/>
          <w:lang w:val="en-US"/>
        </w:rPr>
        <w:t>Please mention “</w:t>
      </w:r>
      <w:r w:rsidR="00B97DCF">
        <w:rPr>
          <w:szCs w:val="24"/>
          <w:lang w:val="en-US"/>
        </w:rPr>
        <w:t>Index and indicators development</w:t>
      </w:r>
      <w:r w:rsidRPr="00A45812">
        <w:rPr>
          <w:szCs w:val="24"/>
          <w:lang w:val="en-US"/>
        </w:rPr>
        <w:t>” in the subject of your email.</w:t>
      </w:r>
    </w:p>
    <w:p w14:paraId="4FB03B81" w14:textId="0CB2A16E" w:rsidR="003054D5" w:rsidRDefault="003054D5" w:rsidP="00B97DCF">
      <w:pPr>
        <w:spacing w:before="120" w:after="120"/>
        <w:jc w:val="both"/>
      </w:pPr>
      <w:r w:rsidRPr="00A45812">
        <w:rPr>
          <w:szCs w:val="24"/>
          <w:lang w:val="en-US"/>
        </w:rPr>
        <w:t xml:space="preserve">Deadline to apply: </w:t>
      </w:r>
      <w:r w:rsidR="00A17B00">
        <w:rPr>
          <w:szCs w:val="24"/>
          <w:lang w:val="en-US"/>
        </w:rPr>
        <w:t>25</w:t>
      </w:r>
      <w:r w:rsidRPr="00A45812">
        <w:rPr>
          <w:szCs w:val="24"/>
          <w:lang w:val="en-US"/>
        </w:rPr>
        <w:t xml:space="preserve"> </w:t>
      </w:r>
      <w:r w:rsidR="00B97DCF">
        <w:rPr>
          <w:szCs w:val="24"/>
          <w:lang w:val="en-US"/>
        </w:rPr>
        <w:t xml:space="preserve">December </w:t>
      </w:r>
      <w:r w:rsidRPr="00A45812">
        <w:rPr>
          <w:szCs w:val="24"/>
          <w:lang w:val="en-US"/>
        </w:rPr>
        <w:t>202</w:t>
      </w:r>
      <w:r w:rsidR="00B97DCF">
        <w:rPr>
          <w:szCs w:val="24"/>
          <w:lang w:val="en-US"/>
        </w:rPr>
        <w:t>1</w:t>
      </w:r>
    </w:p>
    <w:sectPr w:rsidR="003054D5" w:rsidSect="00EA22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086FF" w14:textId="77777777" w:rsidR="00710FA4" w:rsidRDefault="00710FA4" w:rsidP="00141D8E">
      <w:r>
        <w:separator/>
      </w:r>
    </w:p>
  </w:endnote>
  <w:endnote w:type="continuationSeparator" w:id="0">
    <w:p w14:paraId="4CCA75FA" w14:textId="77777777" w:rsidR="00710FA4" w:rsidRDefault="00710FA4" w:rsidP="0014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A120E" w14:textId="77777777" w:rsidR="00710FA4" w:rsidRDefault="00710FA4" w:rsidP="00141D8E">
      <w:r>
        <w:separator/>
      </w:r>
    </w:p>
  </w:footnote>
  <w:footnote w:type="continuationSeparator" w:id="0">
    <w:p w14:paraId="00546A0D" w14:textId="77777777" w:rsidR="00710FA4" w:rsidRDefault="00710FA4" w:rsidP="00141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D12"/>
    <w:multiLevelType w:val="hybridMultilevel"/>
    <w:tmpl w:val="5E7634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12592"/>
    <w:multiLevelType w:val="hybridMultilevel"/>
    <w:tmpl w:val="0D1AFF32"/>
    <w:lvl w:ilvl="0" w:tplc="5F3CD3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97609"/>
    <w:multiLevelType w:val="hybridMultilevel"/>
    <w:tmpl w:val="F77AA1EE"/>
    <w:lvl w:ilvl="0" w:tplc="5F3CD3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140E02"/>
    <w:multiLevelType w:val="hybridMultilevel"/>
    <w:tmpl w:val="4CA0016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AB5721"/>
    <w:multiLevelType w:val="hybridMultilevel"/>
    <w:tmpl w:val="BE24FF26"/>
    <w:lvl w:ilvl="0" w:tplc="BF861CDA">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E32F1B"/>
    <w:multiLevelType w:val="hybridMultilevel"/>
    <w:tmpl w:val="5E7634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12BDE"/>
    <w:multiLevelType w:val="hybridMultilevel"/>
    <w:tmpl w:val="58587D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8E009D"/>
    <w:multiLevelType w:val="hybridMultilevel"/>
    <w:tmpl w:val="D9AE8E0E"/>
    <w:lvl w:ilvl="0" w:tplc="5F3CD3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992B9B"/>
    <w:multiLevelType w:val="hybridMultilevel"/>
    <w:tmpl w:val="6CAA3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E573CB"/>
    <w:multiLevelType w:val="hybridMultilevel"/>
    <w:tmpl w:val="192A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0"/>
  </w:num>
  <w:num w:numId="6">
    <w:abstractNumId w:val="5"/>
  </w:num>
  <w:num w:numId="7">
    <w:abstractNumId w:val="7"/>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DE"/>
    <w:rsid w:val="0000676C"/>
    <w:rsid w:val="000844F5"/>
    <w:rsid w:val="000B0539"/>
    <w:rsid w:val="00104DE8"/>
    <w:rsid w:val="00141D8E"/>
    <w:rsid w:val="00143C99"/>
    <w:rsid w:val="001572DE"/>
    <w:rsid w:val="00167300"/>
    <w:rsid w:val="002410F5"/>
    <w:rsid w:val="003054D5"/>
    <w:rsid w:val="003657D8"/>
    <w:rsid w:val="00380432"/>
    <w:rsid w:val="00420268"/>
    <w:rsid w:val="00446EE3"/>
    <w:rsid w:val="00590027"/>
    <w:rsid w:val="005B48F3"/>
    <w:rsid w:val="005C003E"/>
    <w:rsid w:val="00676C72"/>
    <w:rsid w:val="00710FA4"/>
    <w:rsid w:val="0072148B"/>
    <w:rsid w:val="0081333D"/>
    <w:rsid w:val="00833A53"/>
    <w:rsid w:val="00836682"/>
    <w:rsid w:val="0093076C"/>
    <w:rsid w:val="00943DD1"/>
    <w:rsid w:val="00A17B00"/>
    <w:rsid w:val="00A17EFA"/>
    <w:rsid w:val="00A45812"/>
    <w:rsid w:val="00B30FEC"/>
    <w:rsid w:val="00B901F3"/>
    <w:rsid w:val="00B97DCF"/>
    <w:rsid w:val="00CD0DE9"/>
    <w:rsid w:val="00D35F02"/>
    <w:rsid w:val="00D82870"/>
    <w:rsid w:val="00E47986"/>
    <w:rsid w:val="00E56519"/>
    <w:rsid w:val="00EA2259"/>
    <w:rsid w:val="00F50859"/>
    <w:rsid w:val="00F927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897BC"/>
  <w15:chartTrackingRefBased/>
  <w15:docId w15:val="{6AF4E22E-C3C3-46D0-A4A5-9147C46A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2DE"/>
    <w:pPr>
      <w:jc w:val="left"/>
    </w:pPr>
    <w:rPr>
      <w:rFonts w:eastAsia="Times New Roman"/>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References,List Paragraph1,Paragraphe de liste1,Liste couleur - Accent 11,Liste couleur - Accent 111,Normal 2,List Paragraph (numbered (a))"/>
    <w:basedOn w:val="Normal"/>
    <w:link w:val="ListParagraphChar"/>
    <w:uiPriority w:val="34"/>
    <w:qFormat/>
    <w:rsid w:val="001572DE"/>
    <w:pPr>
      <w:ind w:left="720"/>
    </w:pPr>
    <w:rPr>
      <w:rFonts w:ascii="Calibri" w:eastAsiaTheme="minorHAnsi" w:hAnsi="Calibri"/>
      <w:sz w:val="22"/>
      <w:szCs w:val="22"/>
      <w:lang w:eastAsia="en-US"/>
    </w:rPr>
  </w:style>
  <w:style w:type="character" w:customStyle="1" w:styleId="ListParagraphChar">
    <w:name w:val="List Paragraph Char"/>
    <w:aliases w:val="List Paragraph2 Char,References Char,List Paragraph1 Char,Paragraphe de liste1 Char,Liste couleur - Accent 11 Char,Liste couleur - Accent 111 Char,Normal 2 Char,List Paragraph (numbered (a)) Char"/>
    <w:basedOn w:val="DefaultParagraphFont"/>
    <w:link w:val="ListParagraph"/>
    <w:uiPriority w:val="34"/>
    <w:rsid w:val="001572DE"/>
    <w:rPr>
      <w:rFonts w:ascii="Calibri" w:hAnsi="Calibri"/>
      <w:sz w:val="22"/>
      <w:szCs w:val="22"/>
      <w:lang w:val="en-GB"/>
    </w:rPr>
  </w:style>
  <w:style w:type="paragraph" w:styleId="FootnoteText">
    <w:name w:val="footnote text"/>
    <w:basedOn w:val="Normal"/>
    <w:link w:val="FootnoteTextChar"/>
    <w:uiPriority w:val="99"/>
    <w:semiHidden/>
    <w:unhideWhenUsed/>
    <w:rsid w:val="00141D8E"/>
    <w:pPr>
      <w:jc w:val="both"/>
    </w:pPr>
    <w:rPr>
      <w:rFonts w:eastAsiaTheme="minorHAnsi" w:cstheme="minorBidi"/>
      <w:sz w:val="20"/>
      <w:lang w:val="ru-RU" w:eastAsia="en-US"/>
    </w:rPr>
  </w:style>
  <w:style w:type="character" w:customStyle="1" w:styleId="FootnoteTextChar">
    <w:name w:val="Footnote Text Char"/>
    <w:basedOn w:val="DefaultParagraphFont"/>
    <w:link w:val="FootnoteText"/>
    <w:uiPriority w:val="99"/>
    <w:semiHidden/>
    <w:rsid w:val="00141D8E"/>
    <w:rPr>
      <w:rFonts w:cstheme="minorBidi"/>
      <w:sz w:val="20"/>
      <w:szCs w:val="20"/>
      <w:lang w:val="ru-RU"/>
    </w:rPr>
  </w:style>
  <w:style w:type="character" w:styleId="FootnoteReference">
    <w:name w:val="footnote reference"/>
    <w:basedOn w:val="DefaultParagraphFont"/>
    <w:uiPriority w:val="99"/>
    <w:semiHidden/>
    <w:unhideWhenUsed/>
    <w:rsid w:val="00141D8E"/>
    <w:rPr>
      <w:vertAlign w:val="superscript"/>
    </w:rPr>
  </w:style>
  <w:style w:type="paragraph" w:styleId="EndnoteText">
    <w:name w:val="endnote text"/>
    <w:basedOn w:val="Normal"/>
    <w:link w:val="EndnoteTextChar"/>
    <w:uiPriority w:val="99"/>
    <w:semiHidden/>
    <w:unhideWhenUsed/>
    <w:rsid w:val="00141D8E"/>
    <w:pPr>
      <w:jc w:val="both"/>
    </w:pPr>
    <w:rPr>
      <w:rFonts w:eastAsiaTheme="minorHAnsi" w:cstheme="minorBidi"/>
      <w:sz w:val="20"/>
      <w:lang w:val="ru-RU" w:eastAsia="en-US"/>
    </w:rPr>
  </w:style>
  <w:style w:type="character" w:customStyle="1" w:styleId="EndnoteTextChar">
    <w:name w:val="Endnote Text Char"/>
    <w:basedOn w:val="DefaultParagraphFont"/>
    <w:link w:val="EndnoteText"/>
    <w:uiPriority w:val="99"/>
    <w:semiHidden/>
    <w:rsid w:val="00141D8E"/>
    <w:rPr>
      <w:rFonts w:cstheme="minorBidi"/>
      <w:sz w:val="20"/>
      <w:szCs w:val="20"/>
      <w:lang w:val="ru-RU"/>
    </w:rPr>
  </w:style>
  <w:style w:type="character" w:styleId="EndnoteReference">
    <w:name w:val="endnote reference"/>
    <w:basedOn w:val="DefaultParagraphFont"/>
    <w:uiPriority w:val="99"/>
    <w:semiHidden/>
    <w:unhideWhenUsed/>
    <w:rsid w:val="00141D8E"/>
    <w:rPr>
      <w:vertAlign w:val="superscript"/>
    </w:rPr>
  </w:style>
  <w:style w:type="paragraph" w:customStyle="1" w:styleId="Default">
    <w:name w:val="Default"/>
    <w:rsid w:val="0081333D"/>
    <w:pPr>
      <w:autoSpaceDE w:val="0"/>
      <w:autoSpaceDN w:val="0"/>
      <w:adjustRightInd w:val="0"/>
      <w:jc w:val="left"/>
    </w:pPr>
    <w:rPr>
      <w:rFonts w:ascii="Wingdings" w:hAnsi="Wingdings" w:cs="Wingdings"/>
      <w:color w:val="000000"/>
    </w:rPr>
  </w:style>
  <w:style w:type="character" w:styleId="Hyperlink">
    <w:name w:val="Hyperlink"/>
    <w:basedOn w:val="DefaultParagraphFont"/>
    <w:uiPriority w:val="99"/>
    <w:unhideWhenUsed/>
    <w:rsid w:val="00F50859"/>
    <w:rPr>
      <w:color w:val="0563C1" w:themeColor="hyperlink"/>
      <w:u w:val="single"/>
    </w:rPr>
  </w:style>
  <w:style w:type="character" w:styleId="UnresolvedMention">
    <w:name w:val="Unresolved Mention"/>
    <w:basedOn w:val="DefaultParagraphFont"/>
    <w:uiPriority w:val="99"/>
    <w:semiHidden/>
    <w:unhideWhenUsed/>
    <w:rsid w:val="00F50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8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ruzzaman@iofs.org.kz"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ic-oci.org/states/?lan=en"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rystanbek@iofs.org.kz" TargetMode="Externa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C5457B8A8C14A8F6B5B662164C3A0" ma:contentTypeVersion="1" ma:contentTypeDescription="Create a new document." ma:contentTypeScope="" ma:versionID="f96349aba232b5628d49162299356920">
  <xsd:schema xmlns:xsd="http://www.w3.org/2001/XMLSchema" xmlns:xs="http://www.w3.org/2001/XMLSchema" xmlns:p="http://schemas.microsoft.com/office/2006/metadata/properties" xmlns:ns2="2c6c339a-2d5e-47fc-b832-3cadf2d345be" targetNamespace="http://schemas.microsoft.com/office/2006/metadata/properties" ma:root="true" ma:fieldsID="88eea9169c5ba48e33d7cd4be892e82e" ns2:_="">
    <xsd:import namespace="2c6c339a-2d5e-47fc-b832-3cadf2d345b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AACBA6-13A8-4F6F-959C-D00209FC1137}"/>
</file>

<file path=customXml/itemProps2.xml><?xml version="1.0" encoding="utf-8"?>
<ds:datastoreItem xmlns:ds="http://schemas.openxmlformats.org/officeDocument/2006/customXml" ds:itemID="{923718A2-87E9-4FE2-8CD1-2BBD494E2BA7}"/>
</file>

<file path=customXml/itemProps3.xml><?xml version="1.0" encoding="utf-8"?>
<ds:datastoreItem xmlns:ds="http://schemas.openxmlformats.org/officeDocument/2006/customXml" ds:itemID="{773A2707-22D7-4621-85B6-407A481B1EDF}"/>
</file>

<file path=docProps/app.xml><?xml version="1.0" encoding="utf-8"?>
<Properties xmlns="http://schemas.openxmlformats.org/officeDocument/2006/extended-properties" xmlns:vt="http://schemas.openxmlformats.org/officeDocument/2006/docPropsVTypes">
  <Template>Normal</Template>
  <TotalTime>363</TotalTime>
  <Pages>4</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HP-User-1</dc:creator>
  <cp:keywords/>
  <dc:description/>
  <cp:lastModifiedBy>HP-User-1</cp:lastModifiedBy>
  <cp:revision>12</cp:revision>
  <dcterms:created xsi:type="dcterms:W3CDTF">2021-11-03T12:12:00Z</dcterms:created>
  <dcterms:modified xsi:type="dcterms:W3CDTF">2021-11-19T11:23:00Z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0x0101006F2C5457B8A8C14A8F6B5B662164C3A0</vt:lpwstr>
  </property>
</Properties>
</file>