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9A" w:rsidRPr="004B249A" w:rsidRDefault="004B249A" w:rsidP="004B249A">
      <w:pPr>
        <w:jc w:val="center"/>
        <w:rPr>
          <w:b/>
          <w:sz w:val="28"/>
        </w:rPr>
      </w:pPr>
      <w:r w:rsidRPr="004B249A">
        <w:rPr>
          <w:b/>
          <w:sz w:val="28"/>
        </w:rPr>
        <w:fldChar w:fldCharType="begin"/>
      </w:r>
      <w:r w:rsidRPr="004B249A">
        <w:rPr>
          <w:b/>
          <w:sz w:val="28"/>
        </w:rPr>
        <w:instrText xml:space="preserve"> HYPERLINK "http://www.yok.gov.tr/web/guest/icerik/-/journal_content/56_INSTANCE_rEHF8BIsfYRx/10279/8602300" \t "_blank" </w:instrText>
      </w:r>
      <w:r w:rsidRPr="004B249A">
        <w:rPr>
          <w:b/>
          <w:sz w:val="28"/>
        </w:rPr>
        <w:fldChar w:fldCharType="separate"/>
      </w:r>
      <w:r w:rsidRPr="004B249A">
        <w:rPr>
          <w:rStyle w:val="Kpr"/>
          <w:b/>
          <w:color w:val="auto"/>
          <w:sz w:val="28"/>
          <w:u w:val="none"/>
        </w:rPr>
        <w:t>Pedagojik Formasyon Eğitimi Hakkında Duyuru</w:t>
      </w:r>
      <w:r w:rsidRPr="004B249A">
        <w:rPr>
          <w:b/>
          <w:sz w:val="28"/>
        </w:rPr>
        <w:fldChar w:fldCharType="end"/>
      </w:r>
      <w:r w:rsidRPr="004B249A">
        <w:rPr>
          <w:b/>
          <w:sz w:val="28"/>
        </w:rPr>
        <w:t> (17.04.2014)</w:t>
      </w:r>
    </w:p>
    <w:p w:rsidR="004B249A" w:rsidRPr="004B249A" w:rsidRDefault="004B249A" w:rsidP="004B249A">
      <w:pPr>
        <w:jc w:val="both"/>
      </w:pPr>
      <w:r w:rsidRPr="004B249A">
        <w:t>Yükseköğretim Kurulu tarafından geçtiğimiz haftalarda pedagojik formasyon eğitimi konusunda alınan yeni kararlar, kamuoyuna duyurulmuş; eğitim/eğitim bilimleri fakültesi ve eğitim bilimleri bölümü olan üniversitelerde, lisans mezunları için açılan pedagojik formasyon eğitimi sertifika programları, hayat boyu öğrenme kapsamında bir kişisel gelişim programı olarak değerlendirilmiştir. Üniversitelerimizin imkanları ölçüsünde bu programların, talep edenlere lisans eğitimi sırasında da sunulmasına karar verilmiştir. Kurulumuza konuyla ilgili olarak yöneltilen bazı sorular nedeniyle söz konusu kararlarda yer alan bazı hususlara ilişkin açıklama yapma ihtiyacı duyulmuştur.</w:t>
      </w:r>
    </w:p>
    <w:p w:rsidR="004B249A" w:rsidRPr="004B249A" w:rsidRDefault="004B249A" w:rsidP="004B249A">
      <w:pPr>
        <w:jc w:val="both"/>
      </w:pPr>
      <w:r w:rsidRPr="004B249A">
        <w:t>Pedagojik formasyon eğitimi sertifika programları, pedagojik formasyonla ilgili usul ve esaslar çerçevesinde, lisans eğitiminden ayrı olarak YÖK tarafından izin verilen üniversitelerde açılmaktadır. Lisans eğitimine devam eden öğrencilerle ilgili olarak önümüzdeki günlerde eğitim fakültesi bulunan üniversitelere YÖK tarafından gönderilecek bir forma göre programa katılmak isteyen lisans öğrencileri için ön kayıt yapmaları istenecektir. Daha sonra doldurulan bu formlar, YÖK'te değerlendirilecek ve açılması kesinleşen alan ve kontenjanlara bağlı olarak üniversiteler kesin kayıt yapacaklardır. Lisans öğrencilerinden programa başvuruda herhangi bir seçme yöntemi uygulanmamakla birlikte bazı üniversitelerin kapasitelerinin üstünde başvuru olduğunda belirleyecekleri bazı kriterlere göre sıralama yapabileceklerdir</w:t>
      </w:r>
      <w:r>
        <w:t>.</w:t>
      </w:r>
      <w:r w:rsidRPr="004B249A">
        <w:t> </w:t>
      </w:r>
    </w:p>
    <w:p w:rsidR="004B249A" w:rsidRPr="004B249A" w:rsidRDefault="004B249A" w:rsidP="004B249A">
      <w:pPr>
        <w:jc w:val="both"/>
      </w:pPr>
      <w:r w:rsidRPr="004B249A">
        <w:t>Lisans eğitimine paralel olarak yürütülecek programlar, mezunlar için açılan programlarla birlikte aynı usul ve esaslara tabidir. İlgili üniversiteler, programların yürütülmesinde kendi imkanlarına ve öğrenci ihtiyaçlarına göre, gündüz, akşam, hafta sonu gibi farklı alternatifler sunabilecek; bunların dışında yaz okulu uygulaması (uygulamalı dersler hariç), uzaktan öğretim (uygulamalı dersler hariç) ve gerek duyulduğunda açık öğretim fakültesinden yararlanabileceklerdir. Pedagojik formasyon eğitimi programlarıyla ilgili usul ve esaslar güncellenerek önümüzdeki günlerde YÖK'ün Web sayfasından ilan edilecektir. Bu konuda izlenecek süreç, aşağıda kısaca özetlenmiştir.</w:t>
      </w:r>
    </w:p>
    <w:p w:rsidR="004B249A" w:rsidRPr="004B249A" w:rsidRDefault="004B249A" w:rsidP="004B249A">
      <w:pPr>
        <w:jc w:val="both"/>
      </w:pPr>
    </w:p>
    <w:p w:rsidR="004B249A" w:rsidRPr="004B249A" w:rsidRDefault="004B249A" w:rsidP="004B249A">
      <w:pPr>
        <w:jc w:val="both"/>
      </w:pPr>
      <w:r w:rsidRPr="004B249A">
        <w:rPr>
          <w:b/>
          <w:bCs/>
        </w:rPr>
        <w:t>Hâlihazırdaki İlgili Lisans Mezunları</w:t>
      </w:r>
    </w:p>
    <w:p w:rsidR="004B249A" w:rsidRPr="004B249A" w:rsidRDefault="004B249A" w:rsidP="004B249A">
      <w:pPr>
        <w:jc w:val="both"/>
      </w:pPr>
      <w:r w:rsidRPr="004B249A">
        <w:t>Mezunlar için pedagojik formasyon eğitimi programı açmalarına izin verilen üniversitelerde, kontenjanlar dahilinde Mayıs 2014'te ÖSYM tarafından hazırlanacak kılavuza dayalı olarak, Şubat 2014'te yapılan yerleştirmede herhangi bir üniversiteye yerleşemeyen, yerleştiği halde kayıt yaptıramayanlar, başvurularını ve tercihlerini yenileyeceklerdir. Bu yerleştirmede kayıt hakkı kazanan öğrenciler, ilgili üniversitelere başvurarak 2014-2015 öğretim yılı yaz döneminden itibaren iki dönem olarak düzenlenecek bu programlara başlayacaklardır. Yaz dönemi açılamayan ilgili üniversitelerde programın ilk döneminde yer alan teorik dersler, ilgili üniversiteler ya da işbirliği yapacakları birimler ve kurumlar tarafından uzaktan ve açık öğretim yoluyla sunulacaktır.</w:t>
      </w:r>
    </w:p>
    <w:p w:rsidR="004B249A" w:rsidRPr="004B249A" w:rsidRDefault="004B249A" w:rsidP="004B249A">
      <w:pPr>
        <w:jc w:val="both"/>
      </w:pPr>
    </w:p>
    <w:p w:rsidR="004B249A" w:rsidRPr="004B249A" w:rsidRDefault="004B249A" w:rsidP="004B249A">
      <w:pPr>
        <w:jc w:val="both"/>
      </w:pPr>
      <w:r w:rsidRPr="004B249A">
        <w:rPr>
          <w:b/>
          <w:bCs/>
        </w:rPr>
        <w:t>Hâlihazırda Son Sınıfta Olan Lisans Öğrencileri</w:t>
      </w:r>
    </w:p>
    <w:p w:rsidR="004B249A" w:rsidRPr="004B249A" w:rsidRDefault="004B249A" w:rsidP="004B249A">
      <w:pPr>
        <w:jc w:val="both"/>
      </w:pPr>
      <w:r w:rsidRPr="004B249A">
        <w:t xml:space="preserve">Halen üniversitelerin son sınıfında, yani sekizinci dönemde bulunan ve ilgili lisans programlarına devam eden öğrenciler, program açılmasına izin verilen üniversitelerde eğitim/eğitim bilimleri fakültelerine başvurarak açılacak programlara kayıt yaptıracaklardır. Bu öğrenciler için açılacak </w:t>
      </w:r>
      <w:r w:rsidRPr="004B249A">
        <w:lastRenderedPageBreak/>
        <w:t>programlar, 2013-2014 öğretim yılı yaz dönemi ve 2014-2015 öğretim yılı güz dönemi olmak üzere iki dönem halinde düzenlenecektir. </w:t>
      </w:r>
    </w:p>
    <w:p w:rsidR="004B249A" w:rsidRPr="004B249A" w:rsidRDefault="004B249A" w:rsidP="004B249A">
      <w:pPr>
        <w:jc w:val="both"/>
      </w:pPr>
      <w:r w:rsidRPr="004B249A">
        <w:t> </w:t>
      </w:r>
    </w:p>
    <w:p w:rsidR="004B249A" w:rsidRPr="004B249A" w:rsidRDefault="004B249A" w:rsidP="004B249A">
      <w:pPr>
        <w:jc w:val="both"/>
      </w:pPr>
      <w:r w:rsidRPr="004B249A">
        <w:rPr>
          <w:b/>
          <w:bCs/>
        </w:rPr>
        <w:t>Halen Üçüncü Sınıf Öğrencileri</w:t>
      </w:r>
    </w:p>
    <w:p w:rsidR="004B249A" w:rsidRPr="004B249A" w:rsidRDefault="004B249A" w:rsidP="004B249A">
      <w:pPr>
        <w:jc w:val="both"/>
      </w:pPr>
      <w:r w:rsidRPr="004B249A">
        <w:t>Halen üniversitelerin üçüncü sınıfında, yani altıncı dönemde bulunan ve ilgili lisans programlarına kayıtlı olan öğrenciler, program açılmasına izin verilen üniversitelerde eğitim/eğitim bilimleri fakültelerine 2014-2015 öğretim yılı başında kayıt döneminde başvurarak kayıt yaptıracaklardır. Bu öğrenciler için açılacak programlar, 2014-2015 öğretim yılı güz dönemi ve 2014-2015 öğretim yılı bahar dönemi olmak üzere iki dönem halinde düzenlenecektir</w:t>
      </w:r>
    </w:p>
    <w:p w:rsidR="004B249A" w:rsidRPr="004B249A" w:rsidRDefault="004B249A" w:rsidP="004B249A">
      <w:pPr>
        <w:jc w:val="both"/>
      </w:pPr>
      <w:r w:rsidRPr="004B249A">
        <w:t> </w:t>
      </w:r>
    </w:p>
    <w:p w:rsidR="004B249A" w:rsidRPr="004B249A" w:rsidRDefault="004B249A" w:rsidP="004B249A">
      <w:pPr>
        <w:jc w:val="both"/>
      </w:pPr>
      <w:r w:rsidRPr="004B249A">
        <w:rPr>
          <w:b/>
          <w:bCs/>
        </w:rPr>
        <w:t>Halen İkinci Sınıfta Olan Öğrenciler</w:t>
      </w:r>
    </w:p>
    <w:p w:rsidR="004B249A" w:rsidRPr="004B249A" w:rsidRDefault="004B249A" w:rsidP="004B249A">
      <w:pPr>
        <w:jc w:val="both"/>
      </w:pPr>
      <w:r w:rsidRPr="004B249A">
        <w:t>Halen ilgili lisans programlarının ikinci sınıfında, yani dördüncü dönemde bulunan öğrenciler, program açılmasına izin verilen üniversitelerde eğitim/eğitim bilimleri fakültelerine 2014-2015 öğretim yılı başında kayıt döneminde başvurarak kayıt yaptıracaklardır. Bu öğrenciler için açılacak  programlar, 2014-2015 öğretim yılı güz döneminde başlamak üzere dört dönem halinde düzenlenecektir. </w:t>
      </w:r>
    </w:p>
    <w:p w:rsidR="004B249A" w:rsidRPr="004B249A" w:rsidRDefault="004B249A" w:rsidP="004B249A">
      <w:pPr>
        <w:jc w:val="both"/>
      </w:pPr>
      <w:r w:rsidRPr="004B249A">
        <w:t> </w:t>
      </w:r>
    </w:p>
    <w:p w:rsidR="004B249A" w:rsidRPr="004B249A" w:rsidRDefault="004B249A" w:rsidP="004B249A">
      <w:pPr>
        <w:jc w:val="both"/>
      </w:pPr>
      <w:r w:rsidRPr="004B249A">
        <w:rPr>
          <w:b/>
          <w:bCs/>
        </w:rPr>
        <w:t>Halen Birinci Sınıfta Olan Öğrenciler</w:t>
      </w:r>
    </w:p>
    <w:p w:rsidR="004B249A" w:rsidRPr="004B249A" w:rsidRDefault="004B249A" w:rsidP="004B249A">
      <w:pPr>
        <w:jc w:val="both"/>
      </w:pPr>
      <w:r w:rsidRPr="004B249A">
        <w:t>Halen üniversitelerin birinci sınıfında, yani ikinci dönemde olup ilgili lisans programlarına devam eden öğrenciler, program açılmasına izin verilen üniversitelerde eğitim/eğitim bilimleri fakültelerine, 2014-2015 öğretim yılı başında başvurarak kayıt yaptıracaklardır. Bu öğrenciler için açılacak programlar, 2014-2015 öğretim yılı güz döneminde başlamak üzere altı dönem halinde düzenlenecektir. İzleyen öğretim yıllarında ise ikinci sınıfın üstündeki lisans öğrencilerinden yeni kayıt alınmayacaktır. Bu öğrenciler, istedikleri takdirde mezunlar için açılan programlara başvurabilecektir. </w:t>
      </w:r>
    </w:p>
    <w:p w:rsidR="004B249A" w:rsidRPr="004B249A" w:rsidRDefault="004B249A" w:rsidP="004B249A">
      <w:pPr>
        <w:jc w:val="both"/>
      </w:pPr>
    </w:p>
    <w:p w:rsidR="004B249A" w:rsidRPr="004B249A" w:rsidRDefault="004B249A" w:rsidP="004B249A">
      <w:pPr>
        <w:jc w:val="both"/>
      </w:pPr>
      <w:proofErr w:type="spellStart"/>
      <w:r w:rsidRPr="004B249A">
        <w:rPr>
          <w:b/>
          <w:bCs/>
        </w:rPr>
        <w:t>Açıköğretim</w:t>
      </w:r>
      <w:proofErr w:type="spellEnd"/>
      <w:r w:rsidRPr="004B249A">
        <w:rPr>
          <w:b/>
          <w:bCs/>
        </w:rPr>
        <w:t xml:space="preserve"> ve Uzaktan Öğretim Programlarına Kayıtlı Öğrenciler</w:t>
      </w:r>
    </w:p>
    <w:p w:rsidR="004B249A" w:rsidRPr="004B249A" w:rsidRDefault="004B249A" w:rsidP="004B249A">
      <w:pPr>
        <w:jc w:val="both"/>
      </w:pPr>
      <w:r w:rsidRPr="004B249A">
        <w:t>Öğretmenliğe başvurabilecek lisans alanları içinde yer alıp uzaktan ve açık öğretim programlarına </w:t>
      </w:r>
    </w:p>
    <w:p w:rsidR="004B249A" w:rsidRPr="004B249A" w:rsidRDefault="004B249A" w:rsidP="004B249A">
      <w:pPr>
        <w:jc w:val="both"/>
      </w:pPr>
      <w:r w:rsidRPr="004B249A">
        <w:t>(Tarih, Türk Dili ve Edebiyatı, Coğrafya, Felsefe vb.) devam eden öğrenciler, örgün eğitim programlarına devam eden öğrencilerle aynı koşullarda kayıtlı bulundukları üniversitelerde pedagojik formasyon programları açılmışsa, bu programlara başvurabilirler. </w:t>
      </w:r>
    </w:p>
    <w:p w:rsidR="004B249A" w:rsidRDefault="004B249A" w:rsidP="004B249A">
      <w:pPr>
        <w:jc w:val="both"/>
      </w:pPr>
    </w:p>
    <w:p w:rsidR="004B249A" w:rsidRPr="004B249A" w:rsidRDefault="004B249A" w:rsidP="004B249A">
      <w:pPr>
        <w:jc w:val="both"/>
      </w:pPr>
      <w:r w:rsidRPr="004B249A">
        <w:rPr>
          <w:b/>
          <w:bCs/>
        </w:rPr>
        <w:t>Eğitim/Eğitim Bilimleri Fakültesi Bulunmayan İllerdeki ve Üniversitelerdeki Öğrenciler</w:t>
      </w:r>
    </w:p>
    <w:p w:rsidR="004B249A" w:rsidRPr="004B249A" w:rsidRDefault="004B249A" w:rsidP="004B249A">
      <w:pPr>
        <w:jc w:val="both"/>
      </w:pPr>
      <w:r w:rsidRPr="004B249A">
        <w:t>Bünyesinde eğitim/eğitim bilimleri fakültesi olmayan ve pedagojik formasyon programı açılmayan üniversitelerin lisans programlarına devam eden öğrenciler, aynı ildeki ya da başka bir ildeki program açılmasına izin verilen üniversitelere başvurabileceklerdir.</w:t>
      </w:r>
    </w:p>
    <w:p w:rsidR="004B249A" w:rsidRPr="004B249A" w:rsidRDefault="004B249A" w:rsidP="004B249A">
      <w:pPr>
        <w:jc w:val="both"/>
      </w:pPr>
      <w:r w:rsidRPr="004B249A">
        <w:lastRenderedPageBreak/>
        <w:t> </w:t>
      </w:r>
    </w:p>
    <w:p w:rsidR="004B249A" w:rsidRPr="004B249A" w:rsidRDefault="004B249A" w:rsidP="004B249A">
      <w:pPr>
        <w:jc w:val="center"/>
      </w:pPr>
      <w:r w:rsidRPr="004B249A">
        <w:rPr>
          <w:b/>
          <w:bCs/>
        </w:rPr>
        <w:t>Özet Tablo</w:t>
      </w:r>
    </w:p>
    <w:tbl>
      <w:tblPr>
        <w:tblStyle w:val="TabloKlavuzu"/>
        <w:tblW w:w="9045" w:type="dxa"/>
        <w:tblLook w:val="04A0"/>
      </w:tblPr>
      <w:tblGrid>
        <w:gridCol w:w="2385"/>
        <w:gridCol w:w="2550"/>
        <w:gridCol w:w="1980"/>
        <w:gridCol w:w="2130"/>
      </w:tblGrid>
      <w:tr w:rsidR="004B249A" w:rsidRPr="004B249A" w:rsidTr="004B249A">
        <w:tc>
          <w:tcPr>
            <w:tcW w:w="2385" w:type="dxa"/>
            <w:hideMark/>
          </w:tcPr>
          <w:p w:rsidR="00000000" w:rsidRPr="004B249A" w:rsidRDefault="004B249A" w:rsidP="004B249A">
            <w:pPr>
              <w:spacing w:after="200" w:line="276" w:lineRule="auto"/>
              <w:jc w:val="both"/>
            </w:pPr>
            <w:r w:rsidRPr="004B249A">
              <w:rPr>
                <w:b/>
                <w:bCs/>
              </w:rPr>
              <w:t>Nisan 2014 İtibariyle</w:t>
            </w:r>
            <w:r w:rsidRPr="004B249A">
              <w:br/>
            </w:r>
            <w:r w:rsidRPr="004B249A">
              <w:rPr>
                <w:b/>
                <w:bCs/>
              </w:rPr>
              <w:t>Öğrencilerin Durumu</w:t>
            </w:r>
          </w:p>
        </w:tc>
        <w:tc>
          <w:tcPr>
            <w:tcW w:w="2550" w:type="dxa"/>
            <w:hideMark/>
          </w:tcPr>
          <w:p w:rsidR="00000000" w:rsidRPr="004B249A" w:rsidRDefault="004B249A" w:rsidP="004B249A">
            <w:pPr>
              <w:spacing w:after="200" w:line="276" w:lineRule="auto"/>
              <w:jc w:val="both"/>
            </w:pPr>
            <w:r w:rsidRPr="004B249A">
              <w:rPr>
                <w:b/>
                <w:bCs/>
              </w:rPr>
              <w:t>Programın Başlama</w:t>
            </w:r>
            <w:r w:rsidRPr="004B249A">
              <w:br/>
            </w:r>
            <w:r w:rsidRPr="004B249A">
              <w:rPr>
                <w:b/>
                <w:bCs/>
              </w:rPr>
              <w:t> Dönemi</w:t>
            </w:r>
          </w:p>
        </w:tc>
        <w:tc>
          <w:tcPr>
            <w:tcW w:w="1980" w:type="dxa"/>
            <w:hideMark/>
          </w:tcPr>
          <w:p w:rsidR="00000000" w:rsidRPr="004B249A" w:rsidRDefault="004B249A" w:rsidP="004B249A">
            <w:pPr>
              <w:spacing w:after="200" w:line="276" w:lineRule="auto"/>
              <w:jc w:val="both"/>
            </w:pPr>
            <w:r w:rsidRPr="004B249A">
              <w:rPr>
                <w:b/>
                <w:bCs/>
              </w:rPr>
              <w:t>Programın Bitiş </w:t>
            </w:r>
            <w:r w:rsidRPr="004B249A">
              <w:br/>
            </w:r>
            <w:r w:rsidRPr="004B249A">
              <w:rPr>
                <w:b/>
                <w:bCs/>
              </w:rPr>
              <w:t>Dönemi</w:t>
            </w:r>
          </w:p>
        </w:tc>
        <w:tc>
          <w:tcPr>
            <w:tcW w:w="2130" w:type="dxa"/>
            <w:hideMark/>
          </w:tcPr>
          <w:p w:rsidR="00000000" w:rsidRPr="004B249A" w:rsidRDefault="004B249A" w:rsidP="004B249A">
            <w:pPr>
              <w:spacing w:after="200" w:line="276" w:lineRule="auto"/>
              <w:jc w:val="both"/>
            </w:pPr>
            <w:r w:rsidRPr="004B249A">
              <w:rPr>
                <w:b/>
                <w:bCs/>
              </w:rPr>
              <w:t>Programın Normal </w:t>
            </w:r>
            <w:r w:rsidRPr="004B249A">
              <w:br/>
            </w:r>
            <w:r w:rsidRPr="004B249A">
              <w:rPr>
                <w:b/>
                <w:bCs/>
              </w:rPr>
              <w:t>Süresi</w:t>
            </w:r>
          </w:p>
        </w:tc>
      </w:tr>
      <w:tr w:rsidR="004B249A" w:rsidRPr="004B249A" w:rsidTr="004B249A">
        <w:tc>
          <w:tcPr>
            <w:tcW w:w="2385" w:type="dxa"/>
            <w:hideMark/>
          </w:tcPr>
          <w:p w:rsidR="00000000" w:rsidRPr="004B249A" w:rsidRDefault="004B249A" w:rsidP="004B249A">
            <w:pPr>
              <w:spacing w:after="200" w:line="276" w:lineRule="auto"/>
              <w:jc w:val="both"/>
            </w:pPr>
            <w:r w:rsidRPr="004B249A">
              <w:t>Lisans Mezunları</w:t>
            </w:r>
          </w:p>
        </w:tc>
        <w:tc>
          <w:tcPr>
            <w:tcW w:w="2550" w:type="dxa"/>
            <w:hideMark/>
          </w:tcPr>
          <w:p w:rsidR="00000000" w:rsidRPr="004B249A" w:rsidRDefault="004B249A" w:rsidP="004B249A">
            <w:pPr>
              <w:spacing w:after="200" w:line="276" w:lineRule="auto"/>
              <w:jc w:val="both"/>
            </w:pPr>
            <w:r w:rsidRPr="004B249A">
              <w:t>2013-2014</w:t>
            </w:r>
            <w:r w:rsidRPr="004B249A">
              <w:br/>
              <w:t>Yaz Dönemi</w:t>
            </w:r>
          </w:p>
        </w:tc>
        <w:tc>
          <w:tcPr>
            <w:tcW w:w="1980" w:type="dxa"/>
            <w:hideMark/>
          </w:tcPr>
          <w:p w:rsidR="00000000" w:rsidRPr="004B249A" w:rsidRDefault="004B249A" w:rsidP="004B249A">
            <w:pPr>
              <w:spacing w:after="200" w:line="276" w:lineRule="auto"/>
              <w:jc w:val="both"/>
            </w:pPr>
            <w:r w:rsidRPr="004B249A">
              <w:t>2014-2015</w:t>
            </w:r>
            <w:r w:rsidRPr="004B249A">
              <w:br/>
              <w:t>Güz Dönemi</w:t>
            </w:r>
            <w:r w:rsidRPr="004B249A">
              <w:br/>
              <w:t>Sonu</w:t>
            </w:r>
          </w:p>
        </w:tc>
        <w:tc>
          <w:tcPr>
            <w:tcW w:w="2130" w:type="dxa"/>
            <w:hideMark/>
          </w:tcPr>
          <w:p w:rsidR="00000000" w:rsidRPr="004B249A" w:rsidRDefault="004B249A" w:rsidP="004B249A">
            <w:pPr>
              <w:spacing w:after="200" w:line="276" w:lineRule="auto"/>
              <w:jc w:val="both"/>
            </w:pPr>
            <w:r w:rsidRPr="004B249A">
              <w:t>İki Yarıyıl</w:t>
            </w:r>
          </w:p>
        </w:tc>
      </w:tr>
      <w:tr w:rsidR="004B249A" w:rsidRPr="004B249A" w:rsidTr="004B249A">
        <w:tc>
          <w:tcPr>
            <w:tcW w:w="2385" w:type="dxa"/>
            <w:hideMark/>
          </w:tcPr>
          <w:p w:rsidR="00000000" w:rsidRPr="004B249A" w:rsidRDefault="004B249A" w:rsidP="004B249A">
            <w:pPr>
              <w:spacing w:after="200" w:line="276" w:lineRule="auto"/>
              <w:jc w:val="both"/>
            </w:pPr>
            <w:r w:rsidRPr="004B249A">
              <w:t>4. Sınıf Öğrencileri</w:t>
            </w:r>
          </w:p>
        </w:tc>
        <w:tc>
          <w:tcPr>
            <w:tcW w:w="2550" w:type="dxa"/>
            <w:hideMark/>
          </w:tcPr>
          <w:p w:rsidR="00000000" w:rsidRPr="004B249A" w:rsidRDefault="004B249A" w:rsidP="004B249A">
            <w:pPr>
              <w:spacing w:after="200" w:line="276" w:lineRule="auto"/>
              <w:jc w:val="both"/>
            </w:pPr>
            <w:r w:rsidRPr="004B249A">
              <w:t>2013-2014</w:t>
            </w:r>
            <w:r w:rsidRPr="004B249A">
              <w:br/>
              <w:t>Yaz Dönemi</w:t>
            </w:r>
          </w:p>
        </w:tc>
        <w:tc>
          <w:tcPr>
            <w:tcW w:w="1980" w:type="dxa"/>
            <w:hideMark/>
          </w:tcPr>
          <w:p w:rsidR="00000000" w:rsidRPr="004B249A" w:rsidRDefault="004B249A" w:rsidP="004B249A">
            <w:pPr>
              <w:spacing w:after="200" w:line="276" w:lineRule="auto"/>
              <w:jc w:val="both"/>
            </w:pPr>
            <w:r w:rsidRPr="004B249A">
              <w:t>2014-2015</w:t>
            </w:r>
            <w:r w:rsidRPr="004B249A">
              <w:br/>
              <w:t>Güz Dönemi</w:t>
            </w:r>
            <w:r w:rsidRPr="004B249A">
              <w:br/>
              <w:t>Sonu</w:t>
            </w:r>
          </w:p>
        </w:tc>
        <w:tc>
          <w:tcPr>
            <w:tcW w:w="2130" w:type="dxa"/>
            <w:hideMark/>
          </w:tcPr>
          <w:p w:rsidR="00000000" w:rsidRPr="004B249A" w:rsidRDefault="004B249A" w:rsidP="004B249A">
            <w:pPr>
              <w:spacing w:after="200" w:line="276" w:lineRule="auto"/>
              <w:jc w:val="both"/>
            </w:pPr>
            <w:r w:rsidRPr="004B249A">
              <w:t>İki Yarıyıl</w:t>
            </w:r>
          </w:p>
        </w:tc>
      </w:tr>
      <w:tr w:rsidR="004B249A" w:rsidRPr="004B249A" w:rsidTr="004B249A">
        <w:tc>
          <w:tcPr>
            <w:tcW w:w="2385" w:type="dxa"/>
            <w:hideMark/>
          </w:tcPr>
          <w:p w:rsidR="00000000" w:rsidRPr="004B249A" w:rsidRDefault="004B249A" w:rsidP="004B249A">
            <w:pPr>
              <w:spacing w:after="200" w:line="276" w:lineRule="auto"/>
              <w:jc w:val="both"/>
            </w:pPr>
            <w:r w:rsidRPr="004B249A">
              <w:t>3. Sınıf Öğrencileri</w:t>
            </w:r>
          </w:p>
        </w:tc>
        <w:tc>
          <w:tcPr>
            <w:tcW w:w="2550" w:type="dxa"/>
            <w:hideMark/>
          </w:tcPr>
          <w:p w:rsidR="00000000" w:rsidRPr="004B249A" w:rsidRDefault="004B249A" w:rsidP="004B249A">
            <w:pPr>
              <w:spacing w:after="200" w:line="276" w:lineRule="auto"/>
              <w:jc w:val="both"/>
            </w:pPr>
            <w:r w:rsidRPr="004B249A">
              <w:t>2014-2015</w:t>
            </w:r>
            <w:r w:rsidRPr="004B249A">
              <w:br/>
              <w:t>Güz Dönemi</w:t>
            </w:r>
          </w:p>
        </w:tc>
        <w:tc>
          <w:tcPr>
            <w:tcW w:w="1980" w:type="dxa"/>
            <w:hideMark/>
          </w:tcPr>
          <w:p w:rsidR="00000000" w:rsidRPr="004B249A" w:rsidRDefault="004B249A" w:rsidP="004B249A">
            <w:pPr>
              <w:spacing w:after="200" w:line="276" w:lineRule="auto"/>
              <w:jc w:val="both"/>
            </w:pPr>
            <w:r w:rsidRPr="004B249A">
              <w:t>2014-2015</w:t>
            </w:r>
            <w:r w:rsidRPr="004B249A">
              <w:br/>
              <w:t>Bahar Dönemi Sonu</w:t>
            </w:r>
          </w:p>
        </w:tc>
        <w:tc>
          <w:tcPr>
            <w:tcW w:w="2130" w:type="dxa"/>
            <w:hideMark/>
          </w:tcPr>
          <w:p w:rsidR="00000000" w:rsidRPr="004B249A" w:rsidRDefault="004B249A" w:rsidP="004B249A">
            <w:pPr>
              <w:spacing w:after="200" w:line="276" w:lineRule="auto"/>
              <w:jc w:val="both"/>
            </w:pPr>
            <w:r w:rsidRPr="004B249A">
              <w:t>İki Yarıyıl</w:t>
            </w:r>
          </w:p>
        </w:tc>
      </w:tr>
      <w:tr w:rsidR="004B249A" w:rsidRPr="004B249A" w:rsidTr="004B249A">
        <w:tc>
          <w:tcPr>
            <w:tcW w:w="2385" w:type="dxa"/>
            <w:hideMark/>
          </w:tcPr>
          <w:p w:rsidR="00000000" w:rsidRPr="004B249A" w:rsidRDefault="004B249A" w:rsidP="004B249A">
            <w:pPr>
              <w:spacing w:after="200" w:line="276" w:lineRule="auto"/>
              <w:jc w:val="both"/>
            </w:pPr>
            <w:r w:rsidRPr="004B249A">
              <w:t>2. Sınıf Öğrencileri</w:t>
            </w:r>
          </w:p>
        </w:tc>
        <w:tc>
          <w:tcPr>
            <w:tcW w:w="2550" w:type="dxa"/>
            <w:hideMark/>
          </w:tcPr>
          <w:p w:rsidR="00000000" w:rsidRPr="004B249A" w:rsidRDefault="004B249A" w:rsidP="004B249A">
            <w:pPr>
              <w:spacing w:after="200" w:line="276" w:lineRule="auto"/>
              <w:jc w:val="both"/>
            </w:pPr>
            <w:r w:rsidRPr="004B249A">
              <w:t>2014-2015</w:t>
            </w:r>
            <w:r w:rsidRPr="004B249A">
              <w:br/>
              <w:t>Güz Dönemi</w:t>
            </w:r>
          </w:p>
        </w:tc>
        <w:tc>
          <w:tcPr>
            <w:tcW w:w="1980" w:type="dxa"/>
            <w:hideMark/>
          </w:tcPr>
          <w:p w:rsidR="00000000" w:rsidRPr="004B249A" w:rsidRDefault="004B249A" w:rsidP="004B249A">
            <w:pPr>
              <w:spacing w:after="200" w:line="276" w:lineRule="auto"/>
              <w:jc w:val="both"/>
            </w:pPr>
            <w:r w:rsidRPr="004B249A">
              <w:t>2015-2016</w:t>
            </w:r>
            <w:r w:rsidRPr="004B249A">
              <w:br/>
              <w:t>Bahar Dönemi Sonu</w:t>
            </w:r>
          </w:p>
        </w:tc>
        <w:tc>
          <w:tcPr>
            <w:tcW w:w="2130" w:type="dxa"/>
            <w:hideMark/>
          </w:tcPr>
          <w:p w:rsidR="00000000" w:rsidRPr="004B249A" w:rsidRDefault="004B249A" w:rsidP="004B249A">
            <w:pPr>
              <w:spacing w:after="200" w:line="276" w:lineRule="auto"/>
              <w:jc w:val="both"/>
            </w:pPr>
            <w:r w:rsidRPr="004B249A">
              <w:t>Dört Yarıyıl</w:t>
            </w:r>
          </w:p>
        </w:tc>
      </w:tr>
      <w:tr w:rsidR="004B249A" w:rsidRPr="004B249A" w:rsidTr="004B249A">
        <w:tc>
          <w:tcPr>
            <w:tcW w:w="2385" w:type="dxa"/>
            <w:hideMark/>
          </w:tcPr>
          <w:p w:rsidR="00000000" w:rsidRPr="004B249A" w:rsidRDefault="004B249A" w:rsidP="004B249A">
            <w:pPr>
              <w:spacing w:after="200" w:line="276" w:lineRule="auto"/>
              <w:jc w:val="both"/>
            </w:pPr>
            <w:r w:rsidRPr="004B249A">
              <w:t>1. Sınıf Öğrencileri</w:t>
            </w:r>
          </w:p>
        </w:tc>
        <w:tc>
          <w:tcPr>
            <w:tcW w:w="2550" w:type="dxa"/>
            <w:hideMark/>
          </w:tcPr>
          <w:p w:rsidR="00000000" w:rsidRPr="004B249A" w:rsidRDefault="004B249A" w:rsidP="004B249A">
            <w:pPr>
              <w:spacing w:after="200" w:line="276" w:lineRule="auto"/>
              <w:jc w:val="both"/>
            </w:pPr>
            <w:r w:rsidRPr="004B249A">
              <w:t>2014-2015</w:t>
            </w:r>
            <w:r w:rsidRPr="004B249A">
              <w:br/>
              <w:t>Güz Dönemi</w:t>
            </w:r>
          </w:p>
        </w:tc>
        <w:tc>
          <w:tcPr>
            <w:tcW w:w="1980" w:type="dxa"/>
            <w:hideMark/>
          </w:tcPr>
          <w:p w:rsidR="00000000" w:rsidRPr="004B249A" w:rsidRDefault="004B249A" w:rsidP="004B249A">
            <w:pPr>
              <w:spacing w:after="200" w:line="276" w:lineRule="auto"/>
              <w:jc w:val="both"/>
            </w:pPr>
            <w:r w:rsidRPr="004B249A">
              <w:t>2016-2017</w:t>
            </w:r>
            <w:r w:rsidRPr="004B249A">
              <w:br/>
              <w:t>Bahar Dönemi Sonu</w:t>
            </w:r>
          </w:p>
        </w:tc>
        <w:tc>
          <w:tcPr>
            <w:tcW w:w="2130" w:type="dxa"/>
            <w:hideMark/>
          </w:tcPr>
          <w:p w:rsidR="00000000" w:rsidRPr="004B249A" w:rsidRDefault="004B249A" w:rsidP="004B249A">
            <w:pPr>
              <w:spacing w:after="200" w:line="276" w:lineRule="auto"/>
              <w:jc w:val="both"/>
            </w:pPr>
            <w:r w:rsidRPr="004B249A">
              <w:t>Altı Yarıyıl</w:t>
            </w:r>
          </w:p>
        </w:tc>
      </w:tr>
    </w:tbl>
    <w:p w:rsidR="004B249A" w:rsidRPr="004B249A" w:rsidRDefault="004B249A" w:rsidP="004B249A">
      <w:pPr>
        <w:jc w:val="both"/>
      </w:pPr>
      <w:r w:rsidRPr="004B249A">
        <w:t> </w:t>
      </w:r>
    </w:p>
    <w:p w:rsidR="004B249A" w:rsidRPr="004B249A" w:rsidRDefault="004B249A" w:rsidP="004B249A">
      <w:pPr>
        <w:jc w:val="both"/>
      </w:pPr>
      <w:r w:rsidRPr="004B249A">
        <w:t>Formasyona ilişkin güncellenen usul ve esaslar önümüzdeki günlerde Yükseköğretim Kurulu web sitesinde yayınlanacaktır. </w:t>
      </w:r>
      <w:r>
        <w:t>a</w:t>
      </w:r>
    </w:p>
    <w:p w:rsidR="004B249A" w:rsidRPr="004B249A" w:rsidRDefault="004B249A" w:rsidP="004B249A">
      <w:pPr>
        <w:jc w:val="both"/>
      </w:pPr>
      <w:r w:rsidRPr="004B249A">
        <w:t> </w:t>
      </w:r>
    </w:p>
    <w:p w:rsidR="00097825" w:rsidRDefault="00097825" w:rsidP="004B249A">
      <w:pPr>
        <w:jc w:val="both"/>
      </w:pPr>
    </w:p>
    <w:sectPr w:rsidR="00097825" w:rsidSect="000978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249A"/>
    <w:rsid w:val="00097825"/>
    <w:rsid w:val="004B24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25"/>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B2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4B24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246374">
      <w:bodyDiv w:val="1"/>
      <w:marLeft w:val="0"/>
      <w:marRight w:val="0"/>
      <w:marTop w:val="0"/>
      <w:marBottom w:val="0"/>
      <w:divBdr>
        <w:top w:val="none" w:sz="0" w:space="0" w:color="auto"/>
        <w:left w:val="none" w:sz="0" w:space="0" w:color="auto"/>
        <w:bottom w:val="none" w:sz="0" w:space="0" w:color="auto"/>
        <w:right w:val="none" w:sz="0" w:space="0" w:color="auto"/>
      </w:divBdr>
    </w:div>
    <w:div w:id="14821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07DEB4-4B69-4ECB-A41C-21642D384748}"/>
</file>

<file path=customXml/itemProps2.xml><?xml version="1.0" encoding="utf-8"?>
<ds:datastoreItem xmlns:ds="http://schemas.openxmlformats.org/officeDocument/2006/customXml" ds:itemID="{E1598EC0-CEBA-488E-996B-1BD95903370F}"/>
</file>

<file path=customXml/itemProps3.xml><?xml version="1.0" encoding="utf-8"?>
<ds:datastoreItem xmlns:ds="http://schemas.openxmlformats.org/officeDocument/2006/customXml" ds:itemID="{15A987E0-D207-4A67-8F3B-C9EE9EF6A8FF}"/>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2019-02-07T09:00:00Z</dcterms:created>
  <dcterms:modified xsi:type="dcterms:W3CDTF">2019-02-07T09:02:00Z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